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1530"/>
        <w:gridCol w:w="1350"/>
        <w:gridCol w:w="3510"/>
      </w:tblGrid>
      <w:tr w:rsidR="0075328C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75328C" w:rsidRPr="004C534E" w:rsidRDefault="00893E01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Pay Increase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5328C" w:rsidRPr="004C534E" w:rsidRDefault="00514199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  <w:vertAlign w:val="superscript"/>
              </w:rPr>
              <w:t>1</w:t>
            </w:r>
            <w:r w:rsidR="001247C6" w:rsidRPr="004C534E">
              <w:rPr>
                <w:rFonts w:asciiTheme="minorHAnsi" w:hAnsiTheme="minorHAnsi" w:cstheme="minorHAnsi"/>
              </w:rPr>
              <w:t>Full</w:t>
            </w:r>
            <w:r w:rsidR="005D27C8" w:rsidRPr="004C534E">
              <w:rPr>
                <w:rFonts w:asciiTheme="minorHAnsi" w:hAnsiTheme="minorHAnsi" w:cstheme="minorHAnsi"/>
              </w:rPr>
              <w:t>-</w:t>
            </w:r>
            <w:r w:rsidR="001247C6" w:rsidRPr="004C534E">
              <w:rPr>
                <w:rFonts w:asciiTheme="minorHAnsi" w:hAnsiTheme="minorHAnsi" w:cstheme="minorHAnsi"/>
              </w:rPr>
              <w:t>time employees and r</w:t>
            </w:r>
            <w:r w:rsidR="00C83E29" w:rsidRPr="004C534E">
              <w:rPr>
                <w:rFonts w:asciiTheme="minorHAnsi" w:hAnsiTheme="minorHAnsi" w:cstheme="minorHAnsi"/>
              </w:rPr>
              <w:t>egularly scheduled part</w:t>
            </w:r>
            <w:r w:rsidR="005D27C8" w:rsidRPr="004C534E">
              <w:rPr>
                <w:rFonts w:asciiTheme="minorHAnsi" w:hAnsiTheme="minorHAnsi" w:cstheme="minorHAnsi"/>
              </w:rPr>
              <w:t>-</w:t>
            </w:r>
            <w:r w:rsidR="00C83E29" w:rsidRPr="004C534E">
              <w:rPr>
                <w:rFonts w:asciiTheme="minorHAnsi" w:hAnsiTheme="minorHAnsi" w:cstheme="minorHAnsi"/>
              </w:rPr>
              <w:t>time employees</w:t>
            </w:r>
          </w:p>
          <w:p w:rsidR="003E67A2" w:rsidRPr="004C534E" w:rsidRDefault="002F6635" w:rsidP="004E48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(Based upon CBU agreement or BOT approval)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75328C" w:rsidRPr="004C534E" w:rsidRDefault="00C51914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  <w:vertAlign w:val="superscript"/>
              </w:rPr>
              <w:t>2</w:t>
            </w:r>
            <w:r w:rsidR="00C83E29" w:rsidRPr="004C534E">
              <w:rPr>
                <w:rFonts w:asciiTheme="minorHAnsi" w:hAnsiTheme="minorHAnsi" w:cstheme="minorHAnsi"/>
              </w:rPr>
              <w:t>July 1</w:t>
            </w:r>
          </w:p>
          <w:p w:rsidR="002F6635" w:rsidRPr="004C534E" w:rsidRDefault="002F6635">
            <w:pPr>
              <w:rPr>
                <w:rFonts w:asciiTheme="minorHAnsi" w:hAnsiTheme="minorHAnsi" w:cstheme="minorHAnsi"/>
              </w:rPr>
            </w:pPr>
          </w:p>
          <w:p w:rsidR="00DD5F76" w:rsidRPr="004C534E" w:rsidRDefault="00DD5F76" w:rsidP="00DD5F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5328C" w:rsidRPr="004C534E" w:rsidRDefault="00E72508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SRC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75328C" w:rsidRPr="004C534E" w:rsidRDefault="00EF4530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Annual salary increase based on collective bargaining agreements or Board of Trustees approval</w:t>
            </w:r>
          </w:p>
        </w:tc>
      </w:tr>
      <w:tr w:rsidR="00893E01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893E01" w:rsidRPr="004C534E" w:rsidRDefault="00EB4FEC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Vacation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93E01" w:rsidRPr="004C534E" w:rsidRDefault="00514199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  <w:vertAlign w:val="superscript"/>
              </w:rPr>
              <w:t>1</w:t>
            </w:r>
            <w:r w:rsidR="009132DF" w:rsidRPr="004C534E">
              <w:rPr>
                <w:rFonts w:asciiTheme="minorHAnsi" w:hAnsiTheme="minorHAnsi" w:cstheme="minorHAnsi"/>
              </w:rPr>
              <w:t>Full</w:t>
            </w:r>
            <w:r w:rsidR="005D27C8" w:rsidRPr="004C534E">
              <w:rPr>
                <w:rFonts w:asciiTheme="minorHAnsi" w:hAnsiTheme="minorHAnsi" w:cstheme="minorHAnsi"/>
              </w:rPr>
              <w:t>-</w:t>
            </w:r>
            <w:r w:rsidR="009132DF" w:rsidRPr="004C534E">
              <w:rPr>
                <w:rFonts w:asciiTheme="minorHAnsi" w:hAnsiTheme="minorHAnsi" w:cstheme="minorHAnsi"/>
              </w:rPr>
              <w:t>time Administrators, Professional Support</w:t>
            </w:r>
            <w:r w:rsidR="00DD5F76" w:rsidRPr="004C534E">
              <w:rPr>
                <w:rFonts w:asciiTheme="minorHAnsi" w:hAnsiTheme="minorHAnsi" w:cstheme="minorHAnsi"/>
              </w:rPr>
              <w:t>,</w:t>
            </w:r>
            <w:r w:rsidR="009132DF" w:rsidRPr="004C534E">
              <w:rPr>
                <w:rFonts w:asciiTheme="minorHAnsi" w:hAnsiTheme="minorHAnsi" w:cstheme="minorHAnsi"/>
              </w:rPr>
              <w:t xml:space="preserve"> and Classified employees</w:t>
            </w:r>
          </w:p>
          <w:p w:rsidR="002F6635" w:rsidRPr="004C534E" w:rsidRDefault="002F6635">
            <w:pPr>
              <w:rPr>
                <w:rFonts w:asciiTheme="minorHAnsi" w:hAnsiTheme="minorHAnsi" w:cstheme="minorHAnsi"/>
              </w:rPr>
            </w:pPr>
          </w:p>
          <w:p w:rsidR="002F6635" w:rsidRPr="004C534E" w:rsidRDefault="002F66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(Taken when earned)</w:t>
            </w:r>
          </w:p>
          <w:p w:rsidR="003E67A2" w:rsidRPr="004C534E" w:rsidRDefault="003E6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277DD" w:rsidRPr="004C534E" w:rsidRDefault="00C51914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  <w:vertAlign w:val="superscript"/>
              </w:rPr>
              <w:t>3</w:t>
            </w:r>
            <w:r w:rsidR="0028473B" w:rsidRPr="004C534E">
              <w:rPr>
                <w:rFonts w:asciiTheme="minorHAnsi" w:hAnsiTheme="minorHAnsi" w:cstheme="minorHAnsi"/>
                <w:vertAlign w:val="superscript"/>
              </w:rPr>
              <w:t>,4</w:t>
            </w:r>
            <w:r w:rsidR="00B277DD" w:rsidRPr="004C534E">
              <w:rPr>
                <w:rFonts w:asciiTheme="minorHAnsi" w:hAnsiTheme="minorHAnsi" w:cstheme="minorHAnsi"/>
              </w:rPr>
              <w:t xml:space="preserve">Accrual begins </w:t>
            </w:r>
            <w:r w:rsidR="00AB56D9" w:rsidRPr="004C534E">
              <w:rPr>
                <w:rFonts w:asciiTheme="minorHAnsi" w:hAnsiTheme="minorHAnsi" w:cstheme="minorHAnsi"/>
              </w:rPr>
              <w:t>at eligibility date</w:t>
            </w:r>
          </w:p>
          <w:p w:rsidR="00AB56D9" w:rsidRPr="004C534E" w:rsidRDefault="00AB56D9">
            <w:pPr>
              <w:rPr>
                <w:rFonts w:asciiTheme="minorHAnsi" w:hAnsiTheme="minorHAnsi" w:cstheme="minorHAnsi"/>
              </w:rPr>
            </w:pPr>
          </w:p>
          <w:p w:rsidR="00893E01" w:rsidRPr="004C534E" w:rsidRDefault="00893E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93E01" w:rsidRPr="004C534E" w:rsidRDefault="00FF11A7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SRC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F11A7" w:rsidRPr="004C534E" w:rsidRDefault="00FF11A7" w:rsidP="00FF11A7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>Administrators &amp; Professional Support</w:t>
            </w:r>
            <w:r w:rsidR="004C1C8B" w:rsidRPr="004C534E">
              <w:rPr>
                <w:rFonts w:asciiTheme="minorHAnsi" w:hAnsiTheme="minorHAnsi" w:cstheme="minorHAnsi"/>
                <w:sz w:val="20"/>
              </w:rPr>
              <w:t>:</w:t>
            </w:r>
          </w:p>
          <w:p w:rsidR="00FF11A7" w:rsidRPr="004C534E" w:rsidRDefault="00FF11A7" w:rsidP="00FF11A7">
            <w:pPr>
              <w:pStyle w:val="BodyText2"/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0-5 yrs employed = 23 days</w:t>
            </w:r>
          </w:p>
          <w:p w:rsidR="00FF11A7" w:rsidRPr="004C534E" w:rsidRDefault="00FF11A7" w:rsidP="00FF11A7">
            <w:pPr>
              <w:pStyle w:val="BodyText2"/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6-10 yrs employed = 24 days</w:t>
            </w:r>
          </w:p>
          <w:p w:rsidR="00FF11A7" w:rsidRPr="004C534E" w:rsidRDefault="00FF11A7" w:rsidP="00FF11A7">
            <w:pPr>
              <w:pStyle w:val="BodyText2"/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11-15 yrs employed = 25 days</w:t>
            </w:r>
          </w:p>
          <w:p w:rsidR="00FF11A7" w:rsidRPr="004C534E" w:rsidRDefault="00FF11A7" w:rsidP="00FF11A7">
            <w:pPr>
              <w:pStyle w:val="BodyText2"/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16+ </w:t>
            </w:r>
            <w:proofErr w:type="spellStart"/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yrs</w:t>
            </w:r>
            <w:proofErr w:type="spellEnd"/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 employed = 2</w:t>
            </w:r>
            <w:r w:rsidR="00270082" w:rsidRPr="004C534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 days</w:t>
            </w:r>
          </w:p>
          <w:p w:rsidR="00FF11A7" w:rsidRPr="004C534E" w:rsidRDefault="00FF11A7" w:rsidP="004E35A3">
            <w:pPr>
              <w:pStyle w:val="BodyText2"/>
              <w:ind w:left="1080"/>
              <w:rPr>
                <w:rFonts w:asciiTheme="minorHAnsi" w:hAnsiTheme="minorHAnsi" w:cstheme="minorHAnsi"/>
                <w:sz w:val="20"/>
              </w:rPr>
            </w:pPr>
          </w:p>
          <w:p w:rsidR="00FF11A7" w:rsidRPr="004C534E" w:rsidRDefault="00FF11A7" w:rsidP="00FF11A7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>Classified staff:</w:t>
            </w:r>
          </w:p>
          <w:p w:rsidR="00FF11A7" w:rsidRPr="004C534E" w:rsidRDefault="00FF11A7" w:rsidP="004E35A3">
            <w:pPr>
              <w:pStyle w:val="BodyText2"/>
              <w:tabs>
                <w:tab w:val="center" w:leader="dot" w:pos="14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yrs</w:t>
            </w:r>
            <w:proofErr w:type="spellEnd"/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 employed = </w:t>
            </w:r>
            <w:r w:rsidR="00270082" w:rsidRPr="004C534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 days</w:t>
            </w:r>
          </w:p>
          <w:p w:rsidR="00FF11A7" w:rsidRPr="004C534E" w:rsidRDefault="00FF11A7" w:rsidP="004E35A3">
            <w:pPr>
              <w:pStyle w:val="BodyText2"/>
              <w:tabs>
                <w:tab w:val="right" w:leader="dot" w:pos="14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2-4 </w:t>
            </w:r>
            <w:proofErr w:type="spellStart"/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yrs</w:t>
            </w:r>
            <w:proofErr w:type="spellEnd"/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 employed = 1</w:t>
            </w:r>
            <w:r w:rsidR="00270082" w:rsidRPr="004C534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 days</w:t>
            </w:r>
          </w:p>
          <w:p w:rsidR="00FF11A7" w:rsidRPr="004C534E" w:rsidRDefault="00FF11A7" w:rsidP="004E35A3">
            <w:pPr>
              <w:pStyle w:val="BodyText2"/>
              <w:tabs>
                <w:tab w:val="right" w:leader="dot" w:pos="14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5-9 </w:t>
            </w:r>
            <w:proofErr w:type="spellStart"/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yrs</w:t>
            </w:r>
            <w:proofErr w:type="spellEnd"/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 employed = </w:t>
            </w:r>
            <w:r w:rsidR="00270082" w:rsidRPr="004C534E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 days</w:t>
            </w:r>
          </w:p>
          <w:p w:rsidR="00FF11A7" w:rsidRPr="004C534E" w:rsidRDefault="00FF11A7" w:rsidP="004E35A3">
            <w:pPr>
              <w:pStyle w:val="BodyText2"/>
              <w:tabs>
                <w:tab w:val="right" w:leader="dot" w:pos="14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10-14 </w:t>
            </w:r>
            <w:proofErr w:type="spellStart"/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yrs</w:t>
            </w:r>
            <w:proofErr w:type="spellEnd"/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 employed = 2</w:t>
            </w:r>
            <w:r w:rsidR="00270082" w:rsidRPr="004C534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 days</w:t>
            </w:r>
          </w:p>
          <w:p w:rsidR="00893E01" w:rsidRPr="004C534E" w:rsidRDefault="00FF11A7" w:rsidP="00270082">
            <w:pPr>
              <w:pStyle w:val="BodyText2"/>
              <w:tabs>
                <w:tab w:val="right" w:leader="dot" w:pos="1440"/>
              </w:tabs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15+ </w:t>
            </w:r>
            <w:proofErr w:type="spellStart"/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yrs</w:t>
            </w:r>
            <w:proofErr w:type="spellEnd"/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 employed = 2</w:t>
            </w:r>
            <w:r w:rsidR="00270082" w:rsidRPr="004C534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 days</w:t>
            </w:r>
          </w:p>
        </w:tc>
      </w:tr>
      <w:tr w:rsidR="00EB4FEC" w:rsidRPr="004C534E" w:rsidTr="00B930BA">
        <w:trPr>
          <w:trHeight w:val="52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EB4FEC" w:rsidRPr="004C534E" w:rsidRDefault="00EB4FEC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Personal leave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B4FEC" w:rsidRPr="004C534E" w:rsidRDefault="00B277DD" w:rsidP="005D27C8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Full</w:t>
            </w:r>
            <w:r w:rsidR="005D27C8" w:rsidRPr="004C534E">
              <w:rPr>
                <w:rFonts w:asciiTheme="minorHAnsi" w:hAnsiTheme="minorHAnsi" w:cstheme="minorHAnsi"/>
              </w:rPr>
              <w:t>-</w:t>
            </w:r>
            <w:r w:rsidRPr="004C534E">
              <w:rPr>
                <w:rFonts w:asciiTheme="minorHAnsi" w:hAnsiTheme="minorHAnsi" w:cstheme="minorHAnsi"/>
              </w:rPr>
              <w:t>time Faculty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277DD" w:rsidRPr="004C534E" w:rsidRDefault="00C51914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  <w:vertAlign w:val="superscript"/>
              </w:rPr>
              <w:t>3</w:t>
            </w:r>
            <w:r w:rsidR="00DD5F76" w:rsidRPr="004C534E">
              <w:rPr>
                <w:rFonts w:asciiTheme="minorHAnsi" w:hAnsiTheme="minorHAnsi" w:cstheme="minorHAnsi"/>
              </w:rPr>
              <w:t>Begins at eligibility date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B4FEC" w:rsidRPr="004C534E" w:rsidRDefault="00B277DD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SRC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B4FEC" w:rsidRPr="004C534E" w:rsidRDefault="00270082" w:rsidP="00270082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>Four</w:t>
            </w:r>
            <w:r w:rsidR="00B277DD" w:rsidRPr="004C534E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4C534E">
              <w:rPr>
                <w:rFonts w:asciiTheme="minorHAnsi" w:hAnsiTheme="minorHAnsi" w:cstheme="minorHAnsi"/>
                <w:sz w:val="20"/>
              </w:rPr>
              <w:t>4</w:t>
            </w:r>
            <w:r w:rsidR="00B277DD" w:rsidRPr="004C534E">
              <w:rPr>
                <w:rFonts w:asciiTheme="minorHAnsi" w:hAnsiTheme="minorHAnsi" w:cstheme="minorHAnsi"/>
                <w:sz w:val="20"/>
              </w:rPr>
              <w:t>) days per academic year</w:t>
            </w:r>
          </w:p>
        </w:tc>
      </w:tr>
      <w:tr w:rsidR="00EB4FEC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EB4FEC" w:rsidRPr="004C534E" w:rsidRDefault="00EB4FEC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Paid Time Off (PTO)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B4FEC" w:rsidRPr="004C534E" w:rsidRDefault="00C51914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  <w:vertAlign w:val="superscript"/>
              </w:rPr>
              <w:t>1</w:t>
            </w:r>
            <w:r w:rsidR="00B277DD" w:rsidRPr="004C534E">
              <w:rPr>
                <w:rFonts w:asciiTheme="minorHAnsi" w:hAnsiTheme="minorHAnsi" w:cstheme="minorHAnsi"/>
              </w:rPr>
              <w:t>Regularly scheduled part</w:t>
            </w:r>
            <w:r w:rsidR="005D27C8" w:rsidRPr="004C534E">
              <w:rPr>
                <w:rFonts w:asciiTheme="minorHAnsi" w:hAnsiTheme="minorHAnsi" w:cstheme="minorHAnsi"/>
              </w:rPr>
              <w:t>-</w:t>
            </w:r>
            <w:r w:rsidR="00B277DD" w:rsidRPr="004C534E">
              <w:rPr>
                <w:rFonts w:asciiTheme="minorHAnsi" w:hAnsiTheme="minorHAnsi" w:cstheme="minorHAnsi"/>
              </w:rPr>
              <w:t>time Administrators, Professional Support</w:t>
            </w:r>
            <w:r w:rsidR="00DD5F76" w:rsidRPr="004C534E">
              <w:rPr>
                <w:rFonts w:asciiTheme="minorHAnsi" w:hAnsiTheme="minorHAnsi" w:cstheme="minorHAnsi"/>
              </w:rPr>
              <w:t>,</w:t>
            </w:r>
            <w:r w:rsidR="00B277DD" w:rsidRPr="004C534E">
              <w:rPr>
                <w:rFonts w:asciiTheme="minorHAnsi" w:hAnsiTheme="minorHAnsi" w:cstheme="minorHAnsi"/>
              </w:rPr>
              <w:t xml:space="preserve"> and Classified employees</w:t>
            </w:r>
          </w:p>
          <w:p w:rsidR="002F6635" w:rsidRPr="004C534E" w:rsidRDefault="002F6635">
            <w:pPr>
              <w:rPr>
                <w:rFonts w:asciiTheme="minorHAnsi" w:hAnsiTheme="minorHAnsi" w:cstheme="minorHAnsi"/>
              </w:rPr>
            </w:pPr>
          </w:p>
          <w:p w:rsidR="003E67A2" w:rsidRPr="004C534E" w:rsidRDefault="002F66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(Taken when earned)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C51914" w:rsidP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  <w:vertAlign w:val="superscript"/>
              </w:rPr>
              <w:t>3</w:t>
            </w:r>
            <w:r w:rsidR="00AB56D9" w:rsidRPr="004C534E">
              <w:rPr>
                <w:rFonts w:asciiTheme="minorHAnsi" w:hAnsiTheme="minorHAnsi" w:cstheme="minorHAnsi"/>
                <w:vertAlign w:val="superscript"/>
              </w:rPr>
              <w:t>, 4</w:t>
            </w:r>
            <w:r w:rsidR="00DD5F76" w:rsidRPr="004C534E">
              <w:rPr>
                <w:rFonts w:asciiTheme="minorHAnsi" w:hAnsiTheme="minorHAnsi" w:cstheme="minorHAnsi"/>
              </w:rPr>
              <w:t>Accr</w:t>
            </w:r>
            <w:r w:rsidR="00AB56D9" w:rsidRPr="004C534E">
              <w:rPr>
                <w:rFonts w:asciiTheme="minorHAnsi" w:hAnsiTheme="minorHAnsi" w:cstheme="minorHAnsi"/>
              </w:rPr>
              <w:t>ual begins at eligibility date</w:t>
            </w:r>
          </w:p>
          <w:p w:rsidR="00AB56D9" w:rsidRPr="004C534E" w:rsidRDefault="00AB56D9" w:rsidP="006D1955">
            <w:pPr>
              <w:rPr>
                <w:rFonts w:asciiTheme="minorHAnsi" w:hAnsiTheme="minorHAnsi" w:cstheme="minorHAnsi"/>
              </w:rPr>
            </w:pPr>
          </w:p>
          <w:p w:rsidR="00B277DD" w:rsidRPr="004C534E" w:rsidRDefault="00B277DD" w:rsidP="006D19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B4FEC" w:rsidRPr="004C534E" w:rsidRDefault="00B277DD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SRC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B277DD" w:rsidRPr="004C534E" w:rsidRDefault="00B277DD" w:rsidP="00A3557B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Administrators &amp; Professional Support:</w:t>
            </w:r>
          </w:p>
          <w:p w:rsidR="00B277DD" w:rsidRPr="004C534E" w:rsidRDefault="00DD5F76" w:rsidP="00A3557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Based upon years of services / weekly hours.</w:t>
            </w:r>
          </w:p>
          <w:p w:rsidR="00B277DD" w:rsidRPr="004C534E" w:rsidRDefault="00B277DD" w:rsidP="00A3557B">
            <w:pPr>
              <w:rPr>
                <w:rFonts w:asciiTheme="minorHAnsi" w:hAnsiTheme="minorHAnsi" w:cstheme="minorHAnsi"/>
              </w:rPr>
            </w:pPr>
          </w:p>
          <w:p w:rsidR="00B277DD" w:rsidRPr="004C534E" w:rsidRDefault="00B277DD" w:rsidP="00A3557B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Classified staff:</w:t>
            </w:r>
          </w:p>
          <w:p w:rsidR="00EB4FEC" w:rsidRPr="004C534E" w:rsidRDefault="00DD5F76" w:rsidP="00A3557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Based upon years of services / weekly hours.</w:t>
            </w:r>
          </w:p>
        </w:tc>
      </w:tr>
      <w:tr w:rsidR="00CE5FDF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CE5FDF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Sick leave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E67A2" w:rsidRPr="004C534E" w:rsidRDefault="00C51914" w:rsidP="00CE5FDF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  <w:vertAlign w:val="superscript"/>
              </w:rPr>
              <w:t>1</w:t>
            </w:r>
            <w:r w:rsidR="00CE5FDF" w:rsidRPr="004C534E">
              <w:rPr>
                <w:rFonts w:asciiTheme="minorHAnsi" w:hAnsiTheme="minorHAnsi" w:cstheme="minorHAnsi"/>
              </w:rPr>
              <w:t>Full</w:t>
            </w:r>
            <w:r w:rsidR="005D27C8" w:rsidRPr="004C534E">
              <w:rPr>
                <w:rFonts w:asciiTheme="minorHAnsi" w:hAnsiTheme="minorHAnsi" w:cstheme="minorHAnsi"/>
              </w:rPr>
              <w:t>-</w:t>
            </w:r>
            <w:r w:rsidR="00CE5FDF" w:rsidRPr="004C534E">
              <w:rPr>
                <w:rFonts w:asciiTheme="minorHAnsi" w:hAnsiTheme="minorHAnsi" w:cstheme="minorHAnsi"/>
              </w:rPr>
              <w:t xml:space="preserve">time </w:t>
            </w:r>
            <w:r w:rsidR="002D3659" w:rsidRPr="004C534E">
              <w:rPr>
                <w:rFonts w:asciiTheme="minorHAnsi" w:hAnsiTheme="minorHAnsi" w:cstheme="minorHAnsi"/>
              </w:rPr>
              <w:t>employees</w:t>
            </w:r>
          </w:p>
          <w:p w:rsidR="002F6635" w:rsidRPr="004C534E" w:rsidRDefault="002F6635" w:rsidP="00CE5FDF">
            <w:pPr>
              <w:rPr>
                <w:rFonts w:asciiTheme="minorHAnsi" w:hAnsiTheme="minorHAnsi" w:cstheme="minorHAnsi"/>
              </w:rPr>
            </w:pPr>
          </w:p>
          <w:p w:rsidR="002F6635" w:rsidRPr="004C534E" w:rsidRDefault="002F6635" w:rsidP="002847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C51914" w:rsidP="00AB56D9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  <w:vertAlign w:val="superscript"/>
              </w:rPr>
              <w:t>3</w:t>
            </w:r>
            <w:r w:rsidR="00AB56D9" w:rsidRPr="004C534E">
              <w:rPr>
                <w:rFonts w:asciiTheme="minorHAnsi" w:hAnsiTheme="minorHAnsi" w:cstheme="minorHAnsi"/>
                <w:vertAlign w:val="superscript"/>
              </w:rPr>
              <w:t>, 4</w:t>
            </w:r>
            <w:r w:rsidR="00DD5F76" w:rsidRPr="004C534E">
              <w:rPr>
                <w:rFonts w:asciiTheme="minorHAnsi" w:hAnsiTheme="minorHAnsi" w:cstheme="minorHAnsi"/>
              </w:rPr>
              <w:t>Begins at eligibility date</w:t>
            </w:r>
          </w:p>
          <w:p w:rsidR="00AB56D9" w:rsidRPr="004C534E" w:rsidRDefault="00AB56D9" w:rsidP="00AB56D9">
            <w:pPr>
              <w:rPr>
                <w:rFonts w:asciiTheme="minorHAnsi" w:hAnsiTheme="minorHAnsi" w:cstheme="minorHAnsi"/>
              </w:rPr>
            </w:pPr>
          </w:p>
          <w:p w:rsidR="00AB56D9" w:rsidRPr="004C534E" w:rsidRDefault="00AB56D9" w:rsidP="002F663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CE5FDF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SRC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51AB5" w:rsidRPr="004C534E" w:rsidRDefault="00E51AB5" w:rsidP="00CE5FDF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 xml:space="preserve">Administrators, </w:t>
            </w:r>
            <w:r w:rsidR="00270082" w:rsidRPr="004C534E">
              <w:rPr>
                <w:rFonts w:asciiTheme="minorHAnsi" w:hAnsiTheme="minorHAnsi" w:cstheme="minorHAnsi"/>
                <w:sz w:val="20"/>
              </w:rPr>
              <w:t xml:space="preserve">Faculty, </w:t>
            </w:r>
            <w:r w:rsidRPr="004C534E">
              <w:rPr>
                <w:rFonts w:asciiTheme="minorHAnsi" w:hAnsiTheme="minorHAnsi" w:cstheme="minorHAnsi"/>
                <w:sz w:val="20"/>
              </w:rPr>
              <w:t>Professional Support, &amp; Classified staff:</w:t>
            </w:r>
          </w:p>
          <w:p w:rsidR="00CE5FDF" w:rsidRPr="004C534E" w:rsidRDefault="00CE5FDF" w:rsidP="00270082">
            <w:pPr>
              <w:pStyle w:val="BodyText2"/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15 days per year</w:t>
            </w:r>
          </w:p>
        </w:tc>
      </w:tr>
      <w:tr w:rsidR="00CE5FDF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CE5FDF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Family Medical Leave Act (FMLA)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CE5FDF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All who meet eligibility requirements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A865B8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 xml:space="preserve">After 12 months </w:t>
            </w:r>
            <w:r w:rsidR="00CE5FDF" w:rsidRPr="004C534E">
              <w:rPr>
                <w:rFonts w:asciiTheme="minorHAnsi" w:hAnsiTheme="minorHAnsi" w:cstheme="minorHAnsi"/>
              </w:rPr>
              <w:t>service.  Must have worked 1,250 hrs in previous 12 months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CE5FDF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CE5FDF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Up to 12 weeks leave in 12 months period.  Payout of accumulated benefits-then unpaid leave</w:t>
            </w:r>
          </w:p>
        </w:tc>
      </w:tr>
      <w:tr w:rsidR="00CE5FDF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CE5FDF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Bereavement leave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C51914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  <w:vertAlign w:val="superscript"/>
              </w:rPr>
              <w:t>1</w:t>
            </w:r>
            <w:r w:rsidR="00140585" w:rsidRPr="004C534E">
              <w:rPr>
                <w:rFonts w:asciiTheme="minorHAnsi" w:hAnsiTheme="minorHAnsi" w:cstheme="minorHAnsi"/>
              </w:rPr>
              <w:t>Full</w:t>
            </w:r>
            <w:r w:rsidR="005D27C8" w:rsidRPr="004C534E">
              <w:rPr>
                <w:rFonts w:asciiTheme="minorHAnsi" w:hAnsiTheme="minorHAnsi" w:cstheme="minorHAnsi"/>
              </w:rPr>
              <w:t>-</w:t>
            </w:r>
            <w:r w:rsidR="00140585" w:rsidRPr="004C534E">
              <w:rPr>
                <w:rFonts w:asciiTheme="minorHAnsi" w:hAnsiTheme="minorHAnsi" w:cstheme="minorHAnsi"/>
              </w:rPr>
              <w:t xml:space="preserve">time </w:t>
            </w:r>
            <w:r w:rsidR="002D3659" w:rsidRPr="004C534E">
              <w:rPr>
                <w:rFonts w:asciiTheme="minorHAnsi" w:hAnsiTheme="minorHAnsi" w:cstheme="minorHAnsi"/>
              </w:rPr>
              <w:t>e</w:t>
            </w:r>
            <w:r w:rsidR="0028473B" w:rsidRPr="004C534E">
              <w:rPr>
                <w:rFonts w:asciiTheme="minorHAnsi" w:hAnsiTheme="minorHAnsi" w:cstheme="minorHAnsi"/>
              </w:rPr>
              <w:t>mployees</w:t>
            </w:r>
          </w:p>
          <w:p w:rsidR="003E67A2" w:rsidRPr="004C534E" w:rsidRDefault="003E67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DD5F76" w:rsidP="00AB56D9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Begins at eligibility date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140585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SRC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40585" w:rsidRPr="004C534E" w:rsidRDefault="00140585" w:rsidP="00140585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>3 days paid leave due to the death of any immediate family mem</w:t>
            </w:r>
            <w:r w:rsidR="001A3B1B" w:rsidRPr="004C534E">
              <w:rPr>
                <w:rFonts w:asciiTheme="minorHAnsi" w:hAnsiTheme="minorHAnsi" w:cstheme="minorHAnsi"/>
                <w:sz w:val="20"/>
              </w:rPr>
              <w:t>ber or member of the household</w:t>
            </w:r>
            <w:r w:rsidRPr="004C534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40585" w:rsidRPr="004C534E" w:rsidRDefault="00140585" w:rsidP="00140585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</w:p>
          <w:p w:rsidR="00CE5FDF" w:rsidRPr="004C534E" w:rsidRDefault="00140585" w:rsidP="00140585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 xml:space="preserve">1 day per fiscal year for funerals of other family members or close friends with supervisory approval </w:t>
            </w:r>
          </w:p>
        </w:tc>
      </w:tr>
      <w:tr w:rsidR="00CE5FDF" w:rsidRPr="004C534E" w:rsidTr="00B930BA">
        <w:trPr>
          <w:trHeight w:val="1043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361501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br w:type="page"/>
            </w:r>
            <w:r w:rsidR="00CE5FDF" w:rsidRPr="004C534E">
              <w:rPr>
                <w:rFonts w:asciiTheme="minorHAnsi" w:hAnsiTheme="minorHAnsi" w:cstheme="minorHAnsi"/>
              </w:rPr>
              <w:t>Holiday leave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D3659" w:rsidRPr="004C534E" w:rsidRDefault="00C51914" w:rsidP="00E51AB5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vertAlign w:val="superscript"/>
              </w:rPr>
              <w:t>1</w:t>
            </w:r>
            <w:r w:rsidR="00CE5FDF" w:rsidRPr="004C534E">
              <w:rPr>
                <w:rFonts w:asciiTheme="minorHAnsi" w:hAnsiTheme="minorHAnsi" w:cstheme="minorHAnsi"/>
                <w:sz w:val="20"/>
              </w:rPr>
              <w:t>Full</w:t>
            </w:r>
            <w:r w:rsidR="005D27C8" w:rsidRPr="004C534E">
              <w:rPr>
                <w:rFonts w:asciiTheme="minorHAnsi" w:hAnsiTheme="minorHAnsi" w:cstheme="minorHAnsi"/>
                <w:sz w:val="20"/>
              </w:rPr>
              <w:t>-</w:t>
            </w:r>
            <w:r w:rsidR="00CE5FDF" w:rsidRPr="004C534E">
              <w:rPr>
                <w:rFonts w:asciiTheme="minorHAnsi" w:hAnsiTheme="minorHAnsi" w:cstheme="minorHAnsi"/>
                <w:sz w:val="20"/>
              </w:rPr>
              <w:t>time Administrators</w:t>
            </w:r>
            <w:r w:rsidR="002F6635" w:rsidRPr="004C534E">
              <w:rPr>
                <w:rFonts w:asciiTheme="minorHAnsi" w:hAnsiTheme="minorHAnsi" w:cstheme="minorHAnsi"/>
                <w:sz w:val="20"/>
              </w:rPr>
              <w:t>, Classified,</w:t>
            </w:r>
            <w:r w:rsidR="00CE5FDF" w:rsidRPr="004C534E">
              <w:rPr>
                <w:rFonts w:asciiTheme="minorHAnsi" w:hAnsiTheme="minorHAnsi" w:cstheme="minorHAnsi"/>
                <w:sz w:val="20"/>
              </w:rPr>
              <w:t xml:space="preserve"> and Professional Support</w:t>
            </w:r>
          </w:p>
          <w:p w:rsidR="002D3659" w:rsidRPr="004C534E" w:rsidRDefault="002D3659" w:rsidP="00E51AB5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</w:p>
          <w:p w:rsidR="00CE5FDF" w:rsidRPr="004C534E" w:rsidRDefault="002D3659" w:rsidP="005D27C8">
            <w:pPr>
              <w:pStyle w:val="BodyText2"/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5D27C8" w:rsidRPr="004C534E">
              <w:rPr>
                <w:rFonts w:asciiTheme="minorHAnsi" w:hAnsiTheme="minorHAnsi" w:cstheme="minorHAnsi"/>
                <w:sz w:val="16"/>
                <w:szCs w:val="16"/>
              </w:rPr>
              <w:t xml:space="preserve">Full-time </w:t>
            </w:r>
            <w:r w:rsidR="00CE5FDF" w:rsidRPr="004C534E">
              <w:rPr>
                <w:rFonts w:asciiTheme="minorHAnsi" w:hAnsiTheme="minorHAnsi" w:cstheme="minorHAnsi"/>
                <w:sz w:val="16"/>
                <w:szCs w:val="16"/>
              </w:rPr>
              <w:t>Faculty receive pay for instructional days only)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DD5F76" w:rsidP="00AB56D9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Begins at eligibility date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CE5FDF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SRC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CE5FDF" w:rsidP="004E35A3">
            <w:pPr>
              <w:pStyle w:val="BodyText2"/>
              <w:tabs>
                <w:tab w:val="right" w:leader="dot" w:pos="1440"/>
              </w:tabs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>New Year’s Day, Martin Luther King</w:t>
            </w:r>
            <w:r w:rsidR="00E51AB5" w:rsidRPr="004C534E">
              <w:rPr>
                <w:rFonts w:asciiTheme="minorHAnsi" w:hAnsiTheme="minorHAnsi" w:cstheme="minorHAnsi"/>
                <w:sz w:val="20"/>
              </w:rPr>
              <w:t xml:space="preserve"> D</w:t>
            </w:r>
            <w:r w:rsidRPr="004C534E">
              <w:rPr>
                <w:rFonts w:asciiTheme="minorHAnsi" w:hAnsiTheme="minorHAnsi" w:cstheme="minorHAnsi"/>
                <w:sz w:val="20"/>
              </w:rPr>
              <w:t xml:space="preserve">ay, </w:t>
            </w:r>
            <w:r w:rsidR="003E67A2" w:rsidRPr="004C534E">
              <w:rPr>
                <w:rFonts w:asciiTheme="minorHAnsi" w:hAnsiTheme="minorHAnsi" w:cstheme="minorHAnsi"/>
                <w:sz w:val="20"/>
              </w:rPr>
              <w:t>Presidents</w:t>
            </w:r>
            <w:r w:rsidRPr="004C534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51AB5" w:rsidRPr="004C534E">
              <w:rPr>
                <w:rFonts w:asciiTheme="minorHAnsi" w:hAnsiTheme="minorHAnsi" w:cstheme="minorHAnsi"/>
                <w:sz w:val="20"/>
              </w:rPr>
              <w:t>D</w:t>
            </w:r>
            <w:r w:rsidRPr="004C534E">
              <w:rPr>
                <w:rFonts w:asciiTheme="minorHAnsi" w:hAnsiTheme="minorHAnsi" w:cstheme="minorHAnsi"/>
                <w:sz w:val="20"/>
              </w:rPr>
              <w:t>ay, Good Friday, Memorial Day, Independence Day, Labor Day, Thanksgiving Day and the Friday after, and Christmas break</w:t>
            </w:r>
            <w:r w:rsidR="002D3659" w:rsidRPr="004C534E">
              <w:rPr>
                <w:rFonts w:asciiTheme="minorHAnsi" w:hAnsiTheme="minorHAnsi" w:cstheme="minorHAnsi"/>
                <w:sz w:val="20"/>
              </w:rPr>
              <w:t>,</w:t>
            </w:r>
            <w:r w:rsidRPr="004C534E">
              <w:rPr>
                <w:rFonts w:asciiTheme="minorHAnsi" w:hAnsiTheme="minorHAnsi" w:cstheme="minorHAnsi"/>
                <w:sz w:val="20"/>
              </w:rPr>
              <w:t xml:space="preserve"> which is determined by the President.</w:t>
            </w:r>
          </w:p>
        </w:tc>
      </w:tr>
      <w:tr w:rsidR="00CE5FDF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CE5FDF" w:rsidP="00BC16FA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Group healthcare</w:t>
            </w:r>
            <w:r w:rsidR="00E311E7" w:rsidRPr="004C534E">
              <w:rPr>
                <w:rFonts w:asciiTheme="minorHAnsi" w:hAnsiTheme="minorHAnsi" w:cstheme="minorHAnsi"/>
              </w:rPr>
              <w:t xml:space="preserve"> (major medi</w:t>
            </w:r>
            <w:r w:rsidR="0023022E" w:rsidRPr="004C534E">
              <w:rPr>
                <w:rFonts w:asciiTheme="minorHAnsi" w:hAnsiTheme="minorHAnsi" w:cstheme="minorHAnsi"/>
              </w:rPr>
              <w:t>c</w:t>
            </w:r>
            <w:r w:rsidR="00E311E7" w:rsidRPr="004C534E">
              <w:rPr>
                <w:rFonts w:asciiTheme="minorHAnsi" w:hAnsiTheme="minorHAnsi" w:cstheme="minorHAnsi"/>
              </w:rPr>
              <w:t>al, dental, RX, vision)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E311E7" w:rsidP="003122B4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Full</w:t>
            </w:r>
            <w:r w:rsidR="005D27C8" w:rsidRPr="004C534E">
              <w:rPr>
                <w:rFonts w:asciiTheme="minorHAnsi" w:hAnsiTheme="minorHAnsi" w:cstheme="minorHAnsi"/>
              </w:rPr>
              <w:t>-</w:t>
            </w:r>
            <w:r w:rsidR="00113FA4" w:rsidRPr="004C534E">
              <w:rPr>
                <w:rFonts w:asciiTheme="minorHAnsi" w:hAnsiTheme="minorHAnsi" w:cstheme="minorHAnsi"/>
              </w:rPr>
              <w:t>time employees</w:t>
            </w:r>
            <w:r w:rsidR="00B930BA" w:rsidRPr="004C53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Begins at eligibility date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E311E7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SRC &amp; Employee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E5FDF" w:rsidRPr="004C534E" w:rsidRDefault="00E311E7" w:rsidP="00B930BA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Employee premium varies depending on plan and coverage type</w:t>
            </w:r>
            <w:r w:rsidR="00551EE2" w:rsidRPr="004C534E">
              <w:rPr>
                <w:rFonts w:asciiTheme="minorHAnsi" w:hAnsiTheme="minorHAnsi" w:cstheme="minorHAnsi"/>
              </w:rPr>
              <w:t xml:space="preserve"> </w:t>
            </w:r>
            <w:r w:rsidRPr="004C534E">
              <w:rPr>
                <w:rFonts w:asciiTheme="minorHAnsi" w:hAnsiTheme="minorHAnsi" w:cstheme="minorHAnsi"/>
              </w:rPr>
              <w:t xml:space="preserve">selected.  </w:t>
            </w:r>
          </w:p>
        </w:tc>
      </w:tr>
      <w:tr w:rsidR="00DD5F76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BC16FA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Group life insurance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5D27C8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Full</w:t>
            </w:r>
            <w:r w:rsidR="005D27C8" w:rsidRPr="004C534E">
              <w:rPr>
                <w:rFonts w:asciiTheme="minorHAnsi" w:hAnsiTheme="minorHAnsi" w:cstheme="minorHAnsi"/>
              </w:rPr>
              <w:t>-</w:t>
            </w:r>
            <w:r w:rsidRPr="004C534E">
              <w:rPr>
                <w:rFonts w:asciiTheme="minorHAnsi" w:hAnsiTheme="minorHAnsi" w:cstheme="minorHAnsi"/>
              </w:rPr>
              <w:t xml:space="preserve">time </w:t>
            </w:r>
            <w:r w:rsidR="0028473B" w:rsidRPr="004C534E">
              <w:rPr>
                <w:rFonts w:asciiTheme="minorHAnsi" w:hAnsiTheme="minorHAnsi" w:cstheme="minorHAnsi"/>
              </w:rPr>
              <w:t>employees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Begins at eligibility date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SRC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772332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>Administrators, Professional Support and Faculty = 2 x annual salary</w:t>
            </w:r>
          </w:p>
          <w:p w:rsidR="00DD5F76" w:rsidRPr="004C534E" w:rsidRDefault="00DD5F76" w:rsidP="004E35A3">
            <w:pPr>
              <w:pStyle w:val="BodyText2"/>
              <w:tabs>
                <w:tab w:val="num" w:pos="1080"/>
              </w:tabs>
              <w:rPr>
                <w:rFonts w:asciiTheme="minorHAnsi" w:hAnsiTheme="minorHAnsi" w:cstheme="minorHAnsi"/>
                <w:sz w:val="20"/>
              </w:rPr>
            </w:pPr>
          </w:p>
          <w:p w:rsidR="00DD5F76" w:rsidRPr="004C534E" w:rsidRDefault="00DD5F76" w:rsidP="004E35A3">
            <w:pPr>
              <w:pStyle w:val="BodyText2"/>
              <w:tabs>
                <w:tab w:val="num" w:pos="1080"/>
              </w:tabs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>Classified staff = $25,000</w:t>
            </w:r>
          </w:p>
        </w:tc>
      </w:tr>
      <w:tr w:rsidR="00DD5F76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BC16FA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 xml:space="preserve">Group accidental death / dismemberment </w:t>
            </w:r>
          </w:p>
          <w:p w:rsidR="00DD5F76" w:rsidRPr="004C534E" w:rsidRDefault="00DD5F76" w:rsidP="00BC16FA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(AD &amp; D) insurance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5D27C8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Full</w:t>
            </w:r>
            <w:r w:rsidR="005D27C8" w:rsidRPr="004C534E">
              <w:rPr>
                <w:rFonts w:asciiTheme="minorHAnsi" w:hAnsiTheme="minorHAnsi" w:cstheme="minorHAnsi"/>
              </w:rPr>
              <w:t>-</w:t>
            </w:r>
            <w:r w:rsidRPr="004C534E">
              <w:rPr>
                <w:rFonts w:asciiTheme="minorHAnsi" w:hAnsiTheme="minorHAnsi" w:cstheme="minorHAnsi"/>
              </w:rPr>
              <w:t xml:space="preserve">time </w:t>
            </w:r>
            <w:r w:rsidR="0028473B" w:rsidRPr="004C534E">
              <w:rPr>
                <w:rFonts w:asciiTheme="minorHAnsi" w:hAnsiTheme="minorHAnsi" w:cstheme="minorHAnsi"/>
              </w:rPr>
              <w:t>employees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Begins at eligibility date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2B2F51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SRC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2B2F51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>Administrators, Professional Support and Faculty = 2 x annual salary</w:t>
            </w:r>
          </w:p>
          <w:p w:rsidR="00DD5F76" w:rsidRPr="004C534E" w:rsidRDefault="00DD5F76" w:rsidP="004E35A3">
            <w:pPr>
              <w:pStyle w:val="BodyText2"/>
              <w:tabs>
                <w:tab w:val="num" w:pos="1080"/>
              </w:tabs>
              <w:rPr>
                <w:rFonts w:asciiTheme="minorHAnsi" w:hAnsiTheme="minorHAnsi" w:cstheme="minorHAnsi"/>
                <w:sz w:val="20"/>
              </w:rPr>
            </w:pPr>
          </w:p>
          <w:p w:rsidR="00DD5F76" w:rsidRPr="004C534E" w:rsidRDefault="00DD5F76" w:rsidP="004E35A3">
            <w:pPr>
              <w:pStyle w:val="BodyText2"/>
              <w:tabs>
                <w:tab w:val="num" w:pos="1080"/>
              </w:tabs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>Classified staff = $25,000</w:t>
            </w:r>
          </w:p>
        </w:tc>
      </w:tr>
      <w:tr w:rsidR="00DD5F76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8473B" w:rsidRPr="004C534E" w:rsidRDefault="00DD5F76" w:rsidP="00BC16FA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 xml:space="preserve">Voluntary </w:t>
            </w:r>
            <w:r w:rsidR="0028473B" w:rsidRPr="004C534E">
              <w:rPr>
                <w:rFonts w:asciiTheme="minorHAnsi" w:hAnsiTheme="minorHAnsi" w:cstheme="minorHAnsi"/>
              </w:rPr>
              <w:t>insurance:</w:t>
            </w:r>
          </w:p>
          <w:p w:rsidR="00DD5F76" w:rsidRPr="004C534E" w:rsidRDefault="0028473B" w:rsidP="0028473B">
            <w:pPr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L</w:t>
            </w:r>
            <w:r w:rsidR="00DD5F76" w:rsidRPr="004C534E">
              <w:rPr>
                <w:rFonts w:asciiTheme="minorHAnsi" w:hAnsiTheme="minorHAnsi" w:cstheme="minorHAnsi"/>
              </w:rPr>
              <w:t>ife insurance</w:t>
            </w:r>
          </w:p>
          <w:p w:rsidR="0028473B" w:rsidRPr="004C534E" w:rsidRDefault="0028473B" w:rsidP="0028473B">
            <w:pPr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Accident</w:t>
            </w:r>
          </w:p>
          <w:p w:rsidR="0028473B" w:rsidRPr="004C534E" w:rsidRDefault="0028473B" w:rsidP="0028473B">
            <w:pPr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Cancer</w:t>
            </w:r>
          </w:p>
          <w:p w:rsidR="0028473B" w:rsidRPr="004C534E" w:rsidRDefault="0028473B" w:rsidP="0028473B">
            <w:pPr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Short term disability</w:t>
            </w:r>
          </w:p>
          <w:p w:rsidR="0028473B" w:rsidRPr="004C534E" w:rsidRDefault="0028473B" w:rsidP="0028473B">
            <w:pPr>
              <w:numPr>
                <w:ilvl w:val="0"/>
                <w:numId w:val="19"/>
              </w:numPr>
              <w:ind w:left="360"/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Long term disability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5D27C8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Full</w:t>
            </w:r>
            <w:r w:rsidR="005D27C8" w:rsidRPr="004C534E">
              <w:rPr>
                <w:rFonts w:asciiTheme="minorHAnsi" w:hAnsiTheme="minorHAnsi" w:cstheme="minorHAnsi"/>
              </w:rPr>
              <w:t>-</w:t>
            </w:r>
            <w:r w:rsidRPr="004C534E">
              <w:rPr>
                <w:rFonts w:asciiTheme="minorHAnsi" w:hAnsiTheme="minorHAnsi" w:cstheme="minorHAnsi"/>
              </w:rPr>
              <w:t xml:space="preserve">time </w:t>
            </w:r>
            <w:r w:rsidR="0028473B" w:rsidRPr="004C534E">
              <w:rPr>
                <w:rFonts w:asciiTheme="minorHAnsi" w:hAnsiTheme="minorHAnsi" w:cstheme="minorHAnsi"/>
              </w:rPr>
              <w:t>employees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Begins at eligibility date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Employee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Available through payroll deduction</w:t>
            </w:r>
          </w:p>
        </w:tc>
      </w:tr>
      <w:tr w:rsidR="00DD5F76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BC16FA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Workers compensation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C51914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Immediately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SRC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Protection for on-the-job accidents according to state statutes</w:t>
            </w:r>
          </w:p>
        </w:tc>
      </w:tr>
      <w:tr w:rsidR="00DD5F76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BC16FA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Retirement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 xml:space="preserve">Full and regularly scheduled part-time Administrators, Professional Support, Classified Staff, and Full and part-time </w:t>
            </w:r>
            <w:r w:rsidR="005D27C8" w:rsidRPr="004C534E">
              <w:rPr>
                <w:rFonts w:asciiTheme="minorHAnsi" w:hAnsiTheme="minorHAnsi" w:cstheme="minorHAnsi"/>
              </w:rPr>
              <w:t>Instructors</w:t>
            </w:r>
          </w:p>
          <w:p w:rsidR="0023022E" w:rsidRPr="004C534E" w:rsidRDefault="0023022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C534E">
              <w:rPr>
                <w:rFonts w:asciiTheme="minorHAnsi" w:hAnsiTheme="minorHAnsi" w:cstheme="minorHAnsi"/>
                <w:sz w:val="16"/>
                <w:szCs w:val="16"/>
              </w:rPr>
              <w:t>**Some exclusions apply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Begins at eligibility date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Employee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5D27C8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>Employee contribute</w:t>
            </w:r>
            <w:r w:rsidR="005D27C8" w:rsidRPr="004C534E">
              <w:rPr>
                <w:rFonts w:asciiTheme="minorHAnsi" w:hAnsiTheme="minorHAnsi" w:cstheme="minorHAnsi"/>
                <w:sz w:val="20"/>
              </w:rPr>
              <w:t>s</w:t>
            </w:r>
            <w:r w:rsidRPr="004C534E">
              <w:rPr>
                <w:rFonts w:asciiTheme="minorHAnsi" w:hAnsiTheme="minorHAnsi" w:cstheme="minorHAnsi"/>
                <w:sz w:val="20"/>
              </w:rPr>
              <w:t xml:space="preserve"> eight percent (8%) of their gross income to the Illinois State University Retirement System (SURS) for the purpose of retirement benefits.</w:t>
            </w:r>
          </w:p>
        </w:tc>
      </w:tr>
      <w:tr w:rsidR="00DD5F76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BC16FA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Voluntary Tax Sheltered Annuities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5D27C8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Full and regularly scheduled part</w:t>
            </w:r>
            <w:r w:rsidR="005D27C8" w:rsidRPr="004C534E">
              <w:rPr>
                <w:rFonts w:asciiTheme="minorHAnsi" w:hAnsiTheme="minorHAnsi" w:cstheme="minorHAnsi"/>
              </w:rPr>
              <w:t>-t</w:t>
            </w:r>
            <w:r w:rsidRPr="004C534E">
              <w:rPr>
                <w:rFonts w:asciiTheme="minorHAnsi" w:hAnsiTheme="minorHAnsi" w:cstheme="minorHAnsi"/>
              </w:rPr>
              <w:t>ime Administrators, Professional Support, Classified Staff and full</w:t>
            </w:r>
            <w:r w:rsidR="005D27C8" w:rsidRPr="004C534E">
              <w:rPr>
                <w:rFonts w:asciiTheme="minorHAnsi" w:hAnsiTheme="minorHAnsi" w:cstheme="minorHAnsi"/>
              </w:rPr>
              <w:t>-</w:t>
            </w:r>
            <w:r w:rsidRPr="004C534E">
              <w:rPr>
                <w:rFonts w:asciiTheme="minorHAnsi" w:hAnsiTheme="minorHAnsi" w:cstheme="minorHAnsi"/>
              </w:rPr>
              <w:t xml:space="preserve">time </w:t>
            </w:r>
            <w:r w:rsidR="0028473B" w:rsidRPr="004C534E">
              <w:rPr>
                <w:rFonts w:asciiTheme="minorHAnsi" w:hAnsiTheme="minorHAnsi" w:cstheme="minorHAnsi"/>
              </w:rPr>
              <w:t>F</w:t>
            </w:r>
            <w:r w:rsidRPr="004C534E">
              <w:rPr>
                <w:rFonts w:asciiTheme="minorHAnsi" w:hAnsiTheme="minorHAnsi" w:cstheme="minorHAnsi"/>
              </w:rPr>
              <w:t>aculty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Begins at eligibility date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Employee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5D27C8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>Employee may choose to participate in an approved tax sheltered annuity program(s) [403 (b) (7)].</w:t>
            </w:r>
          </w:p>
        </w:tc>
      </w:tr>
      <w:tr w:rsidR="00DD5F76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551EE2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Direct Deposit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551EE2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C51914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Immediately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551EE2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551EE2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Electronic direct deposit of payroll check into an employee’s bank account</w:t>
            </w:r>
          </w:p>
        </w:tc>
      </w:tr>
      <w:tr w:rsidR="00DD5F76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551EE2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Bookstore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C51914" w:rsidP="005D27C8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  <w:vertAlign w:val="superscript"/>
              </w:rPr>
              <w:t>1</w:t>
            </w:r>
            <w:r w:rsidR="00DD5F76" w:rsidRPr="004C534E">
              <w:rPr>
                <w:rFonts w:asciiTheme="minorHAnsi" w:hAnsiTheme="minorHAnsi" w:cstheme="minorHAnsi"/>
              </w:rPr>
              <w:t>Full</w:t>
            </w:r>
            <w:r w:rsidR="005D27C8" w:rsidRPr="004C534E">
              <w:rPr>
                <w:rFonts w:asciiTheme="minorHAnsi" w:hAnsiTheme="minorHAnsi" w:cstheme="minorHAnsi"/>
              </w:rPr>
              <w:t>-</w:t>
            </w:r>
            <w:r w:rsidR="00DD5F76" w:rsidRPr="004C534E">
              <w:rPr>
                <w:rFonts w:asciiTheme="minorHAnsi" w:hAnsiTheme="minorHAnsi" w:cstheme="minorHAnsi"/>
              </w:rPr>
              <w:t xml:space="preserve">time </w:t>
            </w:r>
            <w:r w:rsidR="005D27C8" w:rsidRPr="004C534E">
              <w:rPr>
                <w:rFonts w:asciiTheme="minorHAnsi" w:hAnsiTheme="minorHAnsi" w:cstheme="minorHAnsi"/>
              </w:rPr>
              <w:t>employees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Begins at eligibility date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551EE2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SRC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D5F76" w:rsidRPr="004C534E" w:rsidRDefault="00DD5F76" w:rsidP="00551EE2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SRC Bookstore discount of 10% (with the exception of food and sale items)</w:t>
            </w:r>
          </w:p>
        </w:tc>
      </w:tr>
      <w:tr w:rsidR="00551EE2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551EE2" w:rsidRPr="004C534E" w:rsidRDefault="00551EE2" w:rsidP="00551EE2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Tuition Reimbursement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551EE2" w:rsidRPr="004C534E" w:rsidRDefault="00C51914" w:rsidP="00AC5D24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  <w:vertAlign w:val="superscript"/>
              </w:rPr>
              <w:t>1</w:t>
            </w:r>
            <w:r w:rsidR="00AC5D24" w:rsidRPr="004C534E">
              <w:rPr>
                <w:rFonts w:asciiTheme="minorHAnsi" w:hAnsiTheme="minorHAnsi" w:cstheme="minorHAnsi"/>
              </w:rPr>
              <w:t>Full</w:t>
            </w:r>
            <w:r w:rsidR="005D27C8" w:rsidRPr="004C534E">
              <w:rPr>
                <w:rFonts w:asciiTheme="minorHAnsi" w:hAnsiTheme="minorHAnsi" w:cstheme="minorHAnsi"/>
              </w:rPr>
              <w:t>-</w:t>
            </w:r>
            <w:r w:rsidR="00AC5D24" w:rsidRPr="004C534E">
              <w:rPr>
                <w:rFonts w:asciiTheme="minorHAnsi" w:hAnsiTheme="minorHAnsi" w:cstheme="minorHAnsi"/>
              </w:rPr>
              <w:t xml:space="preserve">time </w:t>
            </w:r>
            <w:r w:rsidR="0028473B" w:rsidRPr="004C534E">
              <w:rPr>
                <w:rFonts w:asciiTheme="minorHAnsi" w:hAnsiTheme="minorHAnsi" w:cstheme="minorHAnsi"/>
              </w:rPr>
              <w:t>employees</w:t>
            </w:r>
          </w:p>
          <w:p w:rsidR="003E67A2" w:rsidRPr="004C534E" w:rsidRDefault="003E67A2" w:rsidP="00AC5D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51EE2" w:rsidRPr="004C534E" w:rsidRDefault="0023022E" w:rsidP="0023022E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After 1 year of employment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51EE2" w:rsidRPr="004C534E" w:rsidRDefault="00AC5D24" w:rsidP="00551EE2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SRC</w:t>
            </w:r>
            <w:r w:rsidR="008F5584" w:rsidRPr="004C534E">
              <w:rPr>
                <w:rFonts w:asciiTheme="minorHAnsi" w:hAnsiTheme="minorHAnsi" w:cstheme="minorHAnsi"/>
              </w:rPr>
              <w:t xml:space="preserve"> &amp; Employee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03179" w:rsidRPr="004C534E" w:rsidRDefault="00AC5D24" w:rsidP="00AC5D24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 xml:space="preserve">Employee may be reimbursed for job-related credit courses approved by the supervising administrator with reimbursement at </w:t>
            </w:r>
          </w:p>
          <w:p w:rsidR="00551EE2" w:rsidRPr="004C534E" w:rsidRDefault="00D03179" w:rsidP="004E35A3">
            <w:pPr>
              <w:pStyle w:val="BodyText2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>$150 per credit hour (undergraduate work – Max 12 credits per fiscal year)</w:t>
            </w:r>
          </w:p>
          <w:p w:rsidR="00D03179" w:rsidRPr="004C534E" w:rsidRDefault="00D03179" w:rsidP="004E35A3">
            <w:pPr>
              <w:pStyle w:val="BodyText2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>$175 per credit hour (graduate work – Max 12 credits per fiscal year)</w:t>
            </w:r>
          </w:p>
        </w:tc>
      </w:tr>
      <w:tr w:rsidR="00551EE2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551EE2" w:rsidRPr="004C534E" w:rsidRDefault="00B930BA" w:rsidP="00551EE2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br w:type="page"/>
            </w:r>
            <w:r w:rsidR="00551EE2" w:rsidRPr="004C534E">
              <w:rPr>
                <w:rFonts w:asciiTheme="minorHAnsi" w:hAnsiTheme="minorHAnsi" w:cstheme="minorHAnsi"/>
              </w:rPr>
              <w:t>Variable Tuition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F781F" w:rsidRPr="004C534E" w:rsidRDefault="00FF781F" w:rsidP="00FF78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Full-time employees</w:t>
            </w:r>
          </w:p>
          <w:p w:rsidR="009F4CCB" w:rsidRPr="004C534E" w:rsidRDefault="009F4CCB" w:rsidP="009F4CCB">
            <w:pPr>
              <w:rPr>
                <w:rFonts w:asciiTheme="minorHAnsi" w:hAnsiTheme="minorHAnsi" w:cstheme="minorHAnsi"/>
              </w:rPr>
            </w:pPr>
          </w:p>
          <w:p w:rsidR="008F5584" w:rsidRDefault="008F5584" w:rsidP="008F5584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</w:p>
          <w:p w:rsidR="00FF781F" w:rsidRDefault="00FF781F" w:rsidP="008F5584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</w:p>
          <w:p w:rsidR="00FF781F" w:rsidRDefault="00FF781F" w:rsidP="008F5584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</w:p>
          <w:p w:rsidR="00FF781F" w:rsidRDefault="00FF781F" w:rsidP="008F5584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</w:p>
          <w:p w:rsidR="00FF781F" w:rsidRDefault="00FF781F" w:rsidP="008F5584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Part-time </w:t>
            </w:r>
          </w:p>
          <w:p w:rsidR="00FF781F" w:rsidRDefault="00FF781F" w:rsidP="008F5584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</w:p>
          <w:p w:rsidR="00FF781F" w:rsidRPr="004C534E" w:rsidRDefault="00FF781F" w:rsidP="008F5584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</w:p>
          <w:p w:rsidR="00ED3ABB" w:rsidRDefault="00ED3ABB" w:rsidP="008F5584">
            <w:pPr>
              <w:rPr>
                <w:rFonts w:asciiTheme="minorHAnsi" w:hAnsiTheme="minorHAnsi" w:cstheme="minorHAnsi"/>
              </w:rPr>
            </w:pPr>
          </w:p>
          <w:p w:rsidR="00ED3ABB" w:rsidRDefault="00ED3ABB" w:rsidP="008F5584">
            <w:pPr>
              <w:rPr>
                <w:rFonts w:asciiTheme="minorHAnsi" w:hAnsiTheme="minorHAnsi" w:cstheme="minorHAnsi"/>
              </w:rPr>
            </w:pPr>
          </w:p>
          <w:p w:rsidR="00ED3ABB" w:rsidRDefault="00ED3ABB" w:rsidP="008F5584">
            <w:pPr>
              <w:rPr>
                <w:rFonts w:asciiTheme="minorHAnsi" w:hAnsiTheme="minorHAnsi" w:cstheme="minorHAnsi"/>
              </w:rPr>
            </w:pPr>
          </w:p>
          <w:p w:rsidR="00ED3ABB" w:rsidRDefault="00ED3ABB" w:rsidP="008F5584">
            <w:pPr>
              <w:rPr>
                <w:rFonts w:asciiTheme="minorHAnsi" w:hAnsiTheme="minorHAnsi" w:cstheme="minorHAnsi"/>
              </w:rPr>
            </w:pPr>
          </w:p>
          <w:p w:rsidR="00ED3ABB" w:rsidRDefault="00ED3ABB" w:rsidP="008F5584">
            <w:pPr>
              <w:rPr>
                <w:rFonts w:asciiTheme="minorHAnsi" w:hAnsiTheme="minorHAnsi" w:cstheme="minorHAnsi"/>
              </w:rPr>
            </w:pPr>
          </w:p>
          <w:p w:rsidR="00ED3ABB" w:rsidRDefault="00ED3ABB" w:rsidP="008F5584">
            <w:pPr>
              <w:rPr>
                <w:rFonts w:asciiTheme="minorHAnsi" w:hAnsiTheme="minorHAnsi" w:cstheme="minorHAnsi"/>
              </w:rPr>
            </w:pPr>
          </w:p>
          <w:p w:rsidR="00ED3ABB" w:rsidRDefault="00ED3ABB" w:rsidP="008F5584">
            <w:pPr>
              <w:rPr>
                <w:rFonts w:asciiTheme="minorHAnsi" w:hAnsiTheme="minorHAnsi" w:cstheme="minorHAnsi"/>
              </w:rPr>
            </w:pPr>
          </w:p>
          <w:p w:rsidR="00ED3ABB" w:rsidRDefault="00ED3ABB" w:rsidP="008F5584">
            <w:pPr>
              <w:rPr>
                <w:rFonts w:asciiTheme="minorHAnsi" w:hAnsiTheme="minorHAnsi" w:cstheme="minorHAnsi"/>
              </w:rPr>
            </w:pPr>
          </w:p>
          <w:p w:rsidR="00551EE2" w:rsidRPr="004C534E" w:rsidRDefault="008F5584" w:rsidP="008F5584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Retirees</w:t>
            </w:r>
            <w:r w:rsidR="009F4CCB" w:rsidRPr="004C534E">
              <w:rPr>
                <w:rFonts w:asciiTheme="minorHAnsi" w:hAnsiTheme="minorHAnsi" w:cstheme="minorHAnsi"/>
              </w:rPr>
              <w:t>*</w:t>
            </w:r>
            <w:r w:rsidRPr="004C534E">
              <w:rPr>
                <w:rFonts w:asciiTheme="minorHAnsi" w:hAnsiTheme="minorHAnsi" w:cstheme="minorHAnsi"/>
              </w:rPr>
              <w:t xml:space="preserve"> and immediate family members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51EE2" w:rsidRPr="004C534E" w:rsidRDefault="00C51914" w:rsidP="00551EE2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Begins at eligibility date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51EE2" w:rsidRPr="004C534E" w:rsidRDefault="008F5584" w:rsidP="00551EE2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SRC &amp; Employee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27AF5" w:rsidRPr="004C534E" w:rsidRDefault="00FF781F" w:rsidP="00E27AF5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Full-time e</w:t>
            </w:r>
            <w:r w:rsidR="009F4CCB" w:rsidRPr="004C534E">
              <w:rPr>
                <w:rFonts w:asciiTheme="minorHAnsi" w:hAnsiTheme="minorHAnsi" w:cstheme="minorHAnsi"/>
                <w:sz w:val="20"/>
              </w:rPr>
              <w:t xml:space="preserve">mployee and </w:t>
            </w:r>
            <w:r w:rsidR="00E27AF5" w:rsidRPr="004C534E">
              <w:rPr>
                <w:rFonts w:asciiTheme="minorHAnsi" w:hAnsiTheme="minorHAnsi" w:cstheme="minorHAnsi"/>
                <w:sz w:val="20"/>
              </w:rPr>
              <w:t xml:space="preserve">immediate family members may attend credit courses at Spoon River College for the variable tuition rate of one dollar ($1.00) per credit hour plus course fees.  </w:t>
            </w:r>
          </w:p>
          <w:p w:rsidR="00E27AF5" w:rsidRDefault="00E27AF5" w:rsidP="009F4CCB">
            <w:pPr>
              <w:pStyle w:val="BodyText2"/>
              <w:rPr>
                <w:rFonts w:asciiTheme="minorHAnsi" w:hAnsiTheme="minorHAnsi" w:cstheme="minorHAnsi"/>
              </w:rPr>
            </w:pPr>
          </w:p>
          <w:p w:rsidR="00FF781F" w:rsidRPr="00FF781F" w:rsidRDefault="00FF781F" w:rsidP="00FF781F">
            <w:pPr>
              <w:pStyle w:val="BodyText2"/>
              <w:tabs>
                <w:tab w:val="right" w:leader="dot" w:pos="1440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</w:t>
            </w:r>
            <w:r w:rsidRPr="00FF781F">
              <w:rPr>
                <w:rFonts w:asciiTheme="minorHAnsi" w:hAnsiTheme="minorHAnsi" w:cs="Arial"/>
                <w:sz w:val="20"/>
              </w:rPr>
              <w:t>ligible part-time classified personnel members, regularly scheduled part-time administrators, and regularly scheduled part-time professional support to attend credit courses at Spoon River College for the variable tuition rate of one dollar ($1.00) per credit hour plus course fees. This benefit does not extend to his/her immediate family members.</w:t>
            </w:r>
          </w:p>
          <w:p w:rsidR="00FF781F" w:rsidRDefault="00FF781F" w:rsidP="009F4CCB">
            <w:pPr>
              <w:pStyle w:val="BodyText2"/>
              <w:rPr>
                <w:rFonts w:asciiTheme="minorHAnsi" w:hAnsiTheme="minorHAnsi" w:cstheme="minorHAnsi"/>
              </w:rPr>
            </w:pPr>
          </w:p>
          <w:p w:rsidR="00551EE2" w:rsidRPr="004C534E" w:rsidRDefault="009F4CCB" w:rsidP="005D27C8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 xml:space="preserve">*A retiree is a former employee with </w:t>
            </w:r>
            <w:r w:rsidR="0055355C" w:rsidRPr="004C534E">
              <w:rPr>
                <w:rFonts w:asciiTheme="minorHAnsi" w:hAnsiTheme="minorHAnsi" w:cstheme="minorHAnsi"/>
              </w:rPr>
              <w:t>10+</w:t>
            </w:r>
            <w:r w:rsidR="005D27C8" w:rsidRPr="004C534E">
              <w:rPr>
                <w:rFonts w:asciiTheme="minorHAnsi" w:hAnsiTheme="minorHAnsi" w:cstheme="minorHAnsi"/>
              </w:rPr>
              <w:t xml:space="preserve"> years of continuous full-</w:t>
            </w:r>
            <w:r w:rsidRPr="004C534E">
              <w:rPr>
                <w:rFonts w:asciiTheme="minorHAnsi" w:hAnsiTheme="minorHAnsi" w:cstheme="minorHAnsi"/>
              </w:rPr>
              <w:t>time employment at Spoon River College, an annuitant of SURS, and who has become a SURS annuitant not more than 60 days after separating employment with Spoon River College</w:t>
            </w:r>
          </w:p>
        </w:tc>
      </w:tr>
      <w:tr w:rsidR="000B4953" w:rsidRPr="004C534E" w:rsidTr="00B930BA">
        <w:trPr>
          <w:trHeight w:val="80"/>
        </w:trPr>
        <w:tc>
          <w:tcPr>
            <w:tcW w:w="1908" w:type="dxa"/>
            <w:tcBorders>
              <w:top w:val="single" w:sz="4" w:space="0" w:color="auto"/>
            </w:tcBorders>
          </w:tcPr>
          <w:p w:rsidR="000B4953" w:rsidRPr="004C534E" w:rsidRDefault="000B4953" w:rsidP="00551EE2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Cafeteria Plan (Section 125 IRS Code)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0B4953" w:rsidRPr="004C534E" w:rsidRDefault="000B4953" w:rsidP="000B4953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 xml:space="preserve">Full and regularly scheduled part-time Administrators, </w:t>
            </w:r>
          </w:p>
          <w:p w:rsidR="000B4953" w:rsidRPr="004C534E" w:rsidRDefault="000B4953" w:rsidP="000B4953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Professional Support, and Classified staff</w:t>
            </w:r>
          </w:p>
          <w:p w:rsidR="000B4953" w:rsidRPr="004C534E" w:rsidRDefault="000B4953" w:rsidP="000B4953">
            <w:pPr>
              <w:rPr>
                <w:rFonts w:asciiTheme="minorHAnsi" w:hAnsiTheme="minorHAnsi" w:cstheme="minorHAnsi"/>
              </w:rPr>
            </w:pPr>
          </w:p>
          <w:p w:rsidR="000B4953" w:rsidRPr="004C534E" w:rsidRDefault="005D27C8" w:rsidP="005D27C8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Full-</w:t>
            </w:r>
            <w:r w:rsidR="000B4953" w:rsidRPr="004C534E">
              <w:rPr>
                <w:rFonts w:asciiTheme="minorHAnsi" w:hAnsiTheme="minorHAnsi" w:cstheme="minorHAnsi"/>
              </w:rPr>
              <w:t xml:space="preserve">time </w:t>
            </w:r>
            <w:r w:rsidR="002D3659" w:rsidRPr="004C534E">
              <w:rPr>
                <w:rFonts w:asciiTheme="minorHAnsi" w:hAnsiTheme="minorHAnsi" w:cstheme="minorHAnsi"/>
              </w:rPr>
              <w:t>F</w:t>
            </w:r>
            <w:r w:rsidR="000B4953" w:rsidRPr="004C534E">
              <w:rPr>
                <w:rFonts w:asciiTheme="minorHAnsi" w:hAnsiTheme="minorHAnsi" w:cstheme="minorHAnsi"/>
              </w:rPr>
              <w:t>aculty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B4953" w:rsidRPr="004C534E" w:rsidRDefault="00C51914" w:rsidP="00551EE2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Begins at eligibility date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B4953" w:rsidRPr="004C534E" w:rsidRDefault="000B4953" w:rsidP="00551EE2">
            <w:pPr>
              <w:rPr>
                <w:rFonts w:asciiTheme="minorHAnsi" w:hAnsiTheme="minorHAnsi" w:cstheme="minorHAnsi"/>
              </w:rPr>
            </w:pPr>
            <w:r w:rsidRPr="004C534E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0B4953" w:rsidRPr="004C534E" w:rsidRDefault="000B4953" w:rsidP="000B4953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4C534E">
              <w:rPr>
                <w:rFonts w:asciiTheme="minorHAnsi" w:hAnsiTheme="minorHAnsi" w:cstheme="minorHAnsi"/>
                <w:sz w:val="20"/>
              </w:rPr>
              <w:t>Under Section 125 of the IRS code, employee may have health insurance premiums deducted prior to income tax deductions.</w:t>
            </w:r>
          </w:p>
          <w:p w:rsidR="000B4953" w:rsidRPr="004C534E" w:rsidRDefault="000B4953" w:rsidP="000B4953">
            <w:pPr>
              <w:rPr>
                <w:rFonts w:asciiTheme="minorHAnsi" w:hAnsiTheme="minorHAnsi" w:cstheme="minorHAnsi"/>
              </w:rPr>
            </w:pPr>
          </w:p>
        </w:tc>
      </w:tr>
    </w:tbl>
    <w:p w:rsidR="000544F3" w:rsidRPr="004C534E" w:rsidRDefault="000544F3" w:rsidP="00401FFF">
      <w:pPr>
        <w:rPr>
          <w:rFonts w:asciiTheme="minorHAnsi" w:hAnsiTheme="minorHAnsi" w:cstheme="minorHAnsi"/>
        </w:rPr>
      </w:pPr>
    </w:p>
    <w:p w:rsidR="004E48B1" w:rsidRPr="004C534E" w:rsidRDefault="004E48B1" w:rsidP="00401FFF">
      <w:pPr>
        <w:rPr>
          <w:rFonts w:asciiTheme="minorHAnsi" w:hAnsiTheme="minorHAnsi" w:cstheme="minorHAnsi"/>
          <w:b/>
        </w:rPr>
      </w:pPr>
      <w:r w:rsidRPr="004C534E">
        <w:rPr>
          <w:rFonts w:asciiTheme="minorHAnsi" w:hAnsiTheme="minorHAnsi" w:cstheme="minorHAnsi"/>
          <w:b/>
        </w:rPr>
        <w:t>NOTES:</w:t>
      </w:r>
    </w:p>
    <w:p w:rsidR="004E48B1" w:rsidRPr="004C534E" w:rsidRDefault="00C51914" w:rsidP="00401FFF">
      <w:pPr>
        <w:rPr>
          <w:rFonts w:asciiTheme="minorHAnsi" w:hAnsiTheme="minorHAnsi" w:cstheme="minorHAnsi"/>
        </w:rPr>
      </w:pPr>
      <w:r w:rsidRPr="004C534E">
        <w:rPr>
          <w:rFonts w:asciiTheme="minorHAnsi" w:hAnsiTheme="minorHAnsi" w:cstheme="minorHAnsi"/>
          <w:vertAlign w:val="superscript"/>
        </w:rPr>
        <w:t>1</w:t>
      </w:r>
      <w:r w:rsidR="004E48B1" w:rsidRPr="004C534E">
        <w:rPr>
          <w:rFonts w:asciiTheme="minorHAnsi" w:hAnsiTheme="minorHAnsi" w:cstheme="minorHAnsi"/>
        </w:rPr>
        <w:t>May exclude externally funded employees.</w:t>
      </w:r>
    </w:p>
    <w:p w:rsidR="004E48B1" w:rsidRPr="004C534E" w:rsidRDefault="00C51914" w:rsidP="00401FFF">
      <w:pPr>
        <w:rPr>
          <w:rFonts w:asciiTheme="minorHAnsi" w:hAnsiTheme="minorHAnsi" w:cstheme="minorHAnsi"/>
        </w:rPr>
      </w:pPr>
      <w:r w:rsidRPr="004C534E">
        <w:rPr>
          <w:rFonts w:asciiTheme="minorHAnsi" w:hAnsiTheme="minorHAnsi" w:cstheme="minorHAnsi"/>
          <w:vertAlign w:val="superscript"/>
        </w:rPr>
        <w:t>2</w:t>
      </w:r>
      <w:r w:rsidR="004E48B1" w:rsidRPr="004C534E">
        <w:rPr>
          <w:rFonts w:asciiTheme="minorHAnsi" w:hAnsiTheme="minorHAnsi" w:cstheme="minorHAnsi"/>
        </w:rPr>
        <w:t>Prorated increase may apply to employees hired during current fiscal year</w:t>
      </w:r>
      <w:r w:rsidR="001247C6" w:rsidRPr="004C534E">
        <w:rPr>
          <w:rFonts w:asciiTheme="minorHAnsi" w:hAnsiTheme="minorHAnsi" w:cstheme="minorHAnsi"/>
        </w:rPr>
        <w:t>.</w:t>
      </w:r>
    </w:p>
    <w:p w:rsidR="004E48B1" w:rsidRPr="004C534E" w:rsidRDefault="00C51914" w:rsidP="00401FFF">
      <w:pPr>
        <w:rPr>
          <w:rFonts w:asciiTheme="minorHAnsi" w:hAnsiTheme="minorHAnsi" w:cstheme="minorHAnsi"/>
        </w:rPr>
      </w:pPr>
      <w:r w:rsidRPr="004C534E">
        <w:rPr>
          <w:rFonts w:asciiTheme="minorHAnsi" w:hAnsiTheme="minorHAnsi" w:cstheme="minorHAnsi"/>
          <w:vertAlign w:val="superscript"/>
        </w:rPr>
        <w:t>3</w:t>
      </w:r>
      <w:r w:rsidR="004E48B1" w:rsidRPr="004C534E">
        <w:rPr>
          <w:rFonts w:asciiTheme="minorHAnsi" w:hAnsiTheme="minorHAnsi" w:cstheme="minorHAnsi"/>
        </w:rPr>
        <w:t>Benefit time prorated during first year of employment based upon eligibility date.</w:t>
      </w:r>
    </w:p>
    <w:p w:rsidR="006D1955" w:rsidRPr="004C534E" w:rsidRDefault="00E51AB5" w:rsidP="00401FFF">
      <w:pPr>
        <w:rPr>
          <w:rFonts w:asciiTheme="minorHAnsi" w:hAnsiTheme="minorHAnsi" w:cstheme="minorHAnsi"/>
        </w:rPr>
      </w:pPr>
      <w:r w:rsidRPr="004C534E">
        <w:rPr>
          <w:rFonts w:asciiTheme="minorHAnsi" w:hAnsiTheme="minorHAnsi" w:cstheme="minorHAnsi"/>
          <w:vertAlign w:val="superscript"/>
        </w:rPr>
        <w:t>4</w:t>
      </w:r>
      <w:r w:rsidR="006D1955" w:rsidRPr="004C534E">
        <w:rPr>
          <w:rFonts w:asciiTheme="minorHAnsi" w:hAnsiTheme="minorHAnsi" w:cstheme="minorHAnsi"/>
        </w:rPr>
        <w:t>May not be used during a probationary or orientation period</w:t>
      </w:r>
      <w:r w:rsidR="0028473B" w:rsidRPr="004C534E">
        <w:rPr>
          <w:rFonts w:asciiTheme="minorHAnsi" w:hAnsiTheme="minorHAnsi" w:cstheme="minorHAnsi"/>
        </w:rPr>
        <w:t>.</w:t>
      </w:r>
    </w:p>
    <w:sectPr w:rsidR="006D1955" w:rsidRPr="004C534E" w:rsidSect="002A09AE">
      <w:headerReference w:type="default" r:id="rId7"/>
      <w:footerReference w:type="default" r:id="rId8"/>
      <w:pgSz w:w="12240" w:h="15840"/>
      <w:pgMar w:top="36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28" w:rsidRDefault="00EF6F28">
      <w:r>
        <w:separator/>
      </w:r>
    </w:p>
  </w:endnote>
  <w:endnote w:type="continuationSeparator" w:id="0">
    <w:p w:rsidR="00EF6F28" w:rsidRDefault="00EF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C6" w:rsidRPr="003A7612" w:rsidRDefault="001247C6" w:rsidP="00D95D5F">
    <w:pPr>
      <w:pStyle w:val="Footer"/>
      <w:jc w:val="center"/>
      <w:rPr>
        <w:rFonts w:ascii="Arial Narrow" w:hAnsi="Arial Narrow"/>
        <w:b/>
        <w:color w:val="FF0000"/>
      </w:rPr>
    </w:pPr>
    <w:r w:rsidRPr="003A7612">
      <w:rPr>
        <w:rFonts w:ascii="Arial Narrow" w:hAnsi="Arial Narrow"/>
        <w:b/>
        <w:color w:val="FF0000"/>
      </w:rPr>
      <w:t>This document is not an offer of employment.  Benefits listed are subject to change without notice.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28" w:rsidRDefault="00EF6F28">
      <w:r>
        <w:separator/>
      </w:r>
    </w:p>
  </w:footnote>
  <w:footnote w:type="continuationSeparator" w:id="0">
    <w:p w:rsidR="00EF6F28" w:rsidRDefault="00EF6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C6" w:rsidRDefault="00C7131A" w:rsidP="00F452A2">
    <w:pPr>
      <w:jc w:val="center"/>
      <w:rPr>
        <w:rFonts w:ascii="Trebuchet MS" w:hAnsi="Trebuchet MS"/>
        <w:b/>
        <w:sz w:val="24"/>
        <w:szCs w:val="24"/>
      </w:rPr>
    </w:pPr>
    <w:r w:rsidRPr="00E95F91">
      <w:rPr>
        <w:noProof/>
      </w:rPr>
      <w:drawing>
        <wp:inline distT="0" distB="0" distL="0" distR="0" wp14:anchorId="65224D81" wp14:editId="70043ABB">
          <wp:extent cx="945751" cy="703008"/>
          <wp:effectExtent l="0" t="0" r="698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RC_LOGO_black_2in_w_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676" cy="728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47C6" w:rsidRPr="00AB6F8A" w:rsidRDefault="001247C6" w:rsidP="00F452A2">
    <w:pPr>
      <w:jc w:val="center"/>
      <w:rPr>
        <w:rFonts w:ascii="Trebuchet MS" w:hAnsi="Trebuchet MS"/>
        <w:b/>
        <w:sz w:val="24"/>
        <w:szCs w:val="24"/>
      </w:rPr>
    </w:pPr>
    <w:smartTag w:uri="urn:schemas-microsoft-com:office:smarttags" w:element="place">
      <w:smartTag w:uri="urn:schemas-microsoft-com:office:smarttags" w:element="PlaceName">
        <w:r w:rsidRPr="00AB6F8A">
          <w:rPr>
            <w:rFonts w:ascii="Trebuchet MS" w:hAnsi="Trebuchet MS"/>
            <w:b/>
            <w:sz w:val="24"/>
            <w:szCs w:val="24"/>
          </w:rPr>
          <w:t>SPOON</w:t>
        </w:r>
      </w:smartTag>
      <w:r w:rsidRPr="00AB6F8A">
        <w:rPr>
          <w:rFonts w:ascii="Trebuchet MS" w:hAnsi="Trebuchet MS"/>
          <w:b/>
          <w:sz w:val="24"/>
          <w:szCs w:val="24"/>
        </w:rPr>
        <w:t xml:space="preserve"> </w:t>
      </w:r>
      <w:smartTag w:uri="urn:schemas-microsoft-com:office:smarttags" w:element="PlaceType">
        <w:r w:rsidRPr="00AB6F8A">
          <w:rPr>
            <w:rFonts w:ascii="Trebuchet MS" w:hAnsi="Trebuchet MS"/>
            <w:b/>
            <w:sz w:val="24"/>
            <w:szCs w:val="24"/>
          </w:rPr>
          <w:t>RIVER</w:t>
        </w:r>
      </w:smartTag>
      <w:r w:rsidRPr="00AB6F8A">
        <w:rPr>
          <w:rFonts w:ascii="Trebuchet MS" w:hAnsi="Trebuchet MS"/>
          <w:b/>
          <w:sz w:val="24"/>
          <w:szCs w:val="24"/>
        </w:rPr>
        <w:t xml:space="preserve"> </w:t>
      </w:r>
      <w:smartTag w:uri="urn:schemas-microsoft-com:office:smarttags" w:element="PlaceType">
        <w:r w:rsidRPr="00AB6F8A">
          <w:rPr>
            <w:rFonts w:ascii="Trebuchet MS" w:hAnsi="Trebuchet MS"/>
            <w:b/>
            <w:sz w:val="24"/>
            <w:szCs w:val="24"/>
          </w:rPr>
          <w:t>COLLEGE</w:t>
        </w:r>
      </w:smartTag>
    </w:smartTag>
  </w:p>
  <w:p w:rsidR="001247C6" w:rsidRDefault="001247C6" w:rsidP="00F452A2">
    <w:pPr>
      <w:jc w:val="center"/>
      <w:rPr>
        <w:rFonts w:ascii="Trebuchet MS" w:hAnsi="Trebuchet MS"/>
        <w:b/>
        <w:sz w:val="24"/>
        <w:szCs w:val="24"/>
      </w:rPr>
    </w:pPr>
    <w:r w:rsidRPr="00AB6F8A">
      <w:rPr>
        <w:rFonts w:ascii="Trebuchet MS" w:hAnsi="Trebuchet MS"/>
        <w:b/>
        <w:sz w:val="24"/>
        <w:szCs w:val="24"/>
      </w:rPr>
      <w:t>BENEFITS AT A GLANCE</w:t>
    </w:r>
  </w:p>
  <w:p w:rsidR="001247C6" w:rsidRDefault="001247C6" w:rsidP="00F452A2">
    <w:pPr>
      <w:jc w:val="center"/>
      <w:rPr>
        <w:rFonts w:ascii="Trebuchet MS" w:hAnsi="Trebuchet MS"/>
        <w:b/>
        <w:sz w:val="24"/>
        <w:szCs w:val="24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8"/>
      <w:gridCol w:w="2700"/>
      <w:gridCol w:w="1530"/>
      <w:gridCol w:w="1350"/>
      <w:gridCol w:w="3510"/>
    </w:tblGrid>
    <w:tr w:rsidR="001247C6" w:rsidRPr="004E35A3" w:rsidTr="002A09AE">
      <w:trPr>
        <w:trHeight w:val="287"/>
      </w:trPr>
      <w:tc>
        <w:tcPr>
          <w:tcW w:w="1908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6" w:space="0" w:color="FFFFFF"/>
          </w:tcBorders>
          <w:shd w:val="clear" w:color="auto" w:fill="000000"/>
        </w:tcPr>
        <w:p w:rsidR="001247C6" w:rsidRPr="004E35A3" w:rsidRDefault="001247C6" w:rsidP="004E35A3">
          <w:pPr>
            <w:jc w:val="center"/>
            <w:rPr>
              <w:rFonts w:ascii="Trebuchet MS" w:hAnsi="Trebuchet MS" w:cs="Arial"/>
              <w:b/>
            </w:rPr>
          </w:pPr>
        </w:p>
        <w:p w:rsidR="001247C6" w:rsidRPr="004E35A3" w:rsidRDefault="001247C6" w:rsidP="004E35A3">
          <w:pPr>
            <w:jc w:val="center"/>
            <w:rPr>
              <w:rFonts w:ascii="Trebuchet MS" w:hAnsi="Trebuchet MS" w:cs="Arial"/>
              <w:b/>
            </w:rPr>
          </w:pPr>
          <w:r w:rsidRPr="004E35A3">
            <w:rPr>
              <w:rFonts w:ascii="Trebuchet MS" w:hAnsi="Trebuchet MS" w:cs="Arial"/>
              <w:b/>
            </w:rPr>
            <w:t>BENEFIT</w:t>
          </w:r>
        </w:p>
      </w:tc>
      <w:tc>
        <w:tcPr>
          <w:tcW w:w="2700" w:type="dxa"/>
          <w:tcBorders>
            <w:top w:val="single" w:sz="4" w:space="0" w:color="FFFFFF"/>
            <w:left w:val="single" w:sz="6" w:space="0" w:color="FFFFFF"/>
            <w:bottom w:val="single" w:sz="4" w:space="0" w:color="auto"/>
            <w:right w:val="single" w:sz="6" w:space="0" w:color="FFFFFF"/>
          </w:tcBorders>
          <w:shd w:val="clear" w:color="auto" w:fill="000000"/>
        </w:tcPr>
        <w:p w:rsidR="001247C6" w:rsidRPr="004E35A3" w:rsidRDefault="001247C6" w:rsidP="004E35A3">
          <w:pPr>
            <w:jc w:val="center"/>
            <w:rPr>
              <w:rFonts w:ascii="Trebuchet MS" w:hAnsi="Trebuchet MS" w:cs="Arial"/>
              <w:b/>
            </w:rPr>
          </w:pPr>
        </w:p>
        <w:p w:rsidR="001247C6" w:rsidRPr="004E35A3" w:rsidRDefault="001247C6" w:rsidP="004E35A3">
          <w:pPr>
            <w:jc w:val="center"/>
            <w:rPr>
              <w:rFonts w:ascii="Trebuchet MS" w:hAnsi="Trebuchet MS" w:cs="Arial"/>
              <w:b/>
            </w:rPr>
          </w:pPr>
          <w:r w:rsidRPr="004E35A3">
            <w:rPr>
              <w:rFonts w:ascii="Trebuchet MS" w:hAnsi="Trebuchet MS" w:cs="Arial"/>
              <w:b/>
            </w:rPr>
            <w:t>WHO</w:t>
          </w:r>
        </w:p>
      </w:tc>
      <w:tc>
        <w:tcPr>
          <w:tcW w:w="1530" w:type="dxa"/>
          <w:tcBorders>
            <w:top w:val="single" w:sz="4" w:space="0" w:color="FFFFFF"/>
            <w:left w:val="single" w:sz="6" w:space="0" w:color="FFFFFF"/>
            <w:bottom w:val="single" w:sz="4" w:space="0" w:color="auto"/>
            <w:right w:val="single" w:sz="6" w:space="0" w:color="FFFFFF"/>
          </w:tcBorders>
          <w:shd w:val="clear" w:color="auto" w:fill="000000"/>
        </w:tcPr>
        <w:p w:rsidR="001247C6" w:rsidRPr="004E35A3" w:rsidRDefault="001247C6" w:rsidP="004E35A3">
          <w:pPr>
            <w:jc w:val="center"/>
            <w:rPr>
              <w:rFonts w:ascii="Trebuchet MS" w:hAnsi="Trebuchet MS" w:cs="Arial"/>
              <w:b/>
            </w:rPr>
          </w:pPr>
        </w:p>
        <w:p w:rsidR="001247C6" w:rsidRPr="004E35A3" w:rsidRDefault="001247C6" w:rsidP="004E35A3">
          <w:pPr>
            <w:jc w:val="center"/>
            <w:rPr>
              <w:rFonts w:ascii="Trebuchet MS" w:hAnsi="Trebuchet MS" w:cs="Arial"/>
              <w:b/>
            </w:rPr>
          </w:pPr>
          <w:r w:rsidRPr="004E35A3">
            <w:rPr>
              <w:rFonts w:ascii="Trebuchet MS" w:hAnsi="Trebuchet MS" w:cs="Arial"/>
              <w:b/>
            </w:rPr>
            <w:t>WHEN ELIGIBLE</w:t>
          </w:r>
        </w:p>
      </w:tc>
      <w:tc>
        <w:tcPr>
          <w:tcW w:w="1350" w:type="dxa"/>
          <w:tcBorders>
            <w:top w:val="single" w:sz="4" w:space="0" w:color="FFFFFF"/>
            <w:left w:val="single" w:sz="6" w:space="0" w:color="FFFFFF"/>
            <w:bottom w:val="single" w:sz="4" w:space="0" w:color="auto"/>
            <w:right w:val="single" w:sz="6" w:space="0" w:color="FFFFFF"/>
          </w:tcBorders>
          <w:shd w:val="clear" w:color="auto" w:fill="000000"/>
        </w:tcPr>
        <w:p w:rsidR="001247C6" w:rsidRPr="004E35A3" w:rsidRDefault="001247C6" w:rsidP="004E35A3">
          <w:pPr>
            <w:jc w:val="center"/>
            <w:rPr>
              <w:rFonts w:ascii="Trebuchet MS" w:hAnsi="Trebuchet MS" w:cs="Arial"/>
              <w:b/>
            </w:rPr>
          </w:pPr>
        </w:p>
        <w:p w:rsidR="001247C6" w:rsidRPr="004E35A3" w:rsidRDefault="001247C6" w:rsidP="004E35A3">
          <w:pPr>
            <w:jc w:val="center"/>
            <w:rPr>
              <w:rFonts w:ascii="Trebuchet MS" w:hAnsi="Trebuchet MS" w:cs="Arial"/>
              <w:b/>
            </w:rPr>
          </w:pPr>
          <w:r w:rsidRPr="004E35A3">
            <w:rPr>
              <w:rFonts w:ascii="Trebuchet MS" w:hAnsi="Trebuchet MS" w:cs="Arial"/>
              <w:b/>
            </w:rPr>
            <w:t>WHO PAYS</w:t>
          </w:r>
        </w:p>
      </w:tc>
      <w:tc>
        <w:tcPr>
          <w:tcW w:w="3510" w:type="dxa"/>
          <w:tcBorders>
            <w:top w:val="single" w:sz="4" w:space="0" w:color="FFFFFF"/>
            <w:left w:val="single" w:sz="6" w:space="0" w:color="FFFFFF"/>
            <w:bottom w:val="single" w:sz="4" w:space="0" w:color="auto"/>
            <w:right w:val="single" w:sz="4" w:space="0" w:color="FFFFFF"/>
          </w:tcBorders>
          <w:shd w:val="clear" w:color="auto" w:fill="000000"/>
        </w:tcPr>
        <w:p w:rsidR="001247C6" w:rsidRPr="004E35A3" w:rsidRDefault="001247C6" w:rsidP="004E35A3">
          <w:pPr>
            <w:jc w:val="center"/>
            <w:rPr>
              <w:rFonts w:ascii="Trebuchet MS" w:hAnsi="Trebuchet MS" w:cs="Arial"/>
              <w:b/>
            </w:rPr>
          </w:pPr>
        </w:p>
        <w:p w:rsidR="001247C6" w:rsidRPr="004E35A3" w:rsidRDefault="001247C6" w:rsidP="004E35A3">
          <w:pPr>
            <w:jc w:val="center"/>
            <w:rPr>
              <w:rFonts w:ascii="Trebuchet MS" w:hAnsi="Trebuchet MS" w:cs="Arial"/>
              <w:b/>
            </w:rPr>
          </w:pPr>
          <w:r w:rsidRPr="004E35A3">
            <w:rPr>
              <w:rFonts w:ascii="Trebuchet MS" w:hAnsi="Trebuchet MS" w:cs="Arial"/>
              <w:b/>
            </w:rPr>
            <w:t>WHAT YOU RECEIVE</w:t>
          </w:r>
        </w:p>
      </w:tc>
    </w:tr>
  </w:tbl>
  <w:p w:rsidR="001247C6" w:rsidRDefault="001247C6" w:rsidP="00361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F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2864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3A4F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0A7E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5D35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8696A"/>
    <w:multiLevelType w:val="hybridMultilevel"/>
    <w:tmpl w:val="AD74EB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6759A2"/>
    <w:multiLevelType w:val="hybridMultilevel"/>
    <w:tmpl w:val="98E04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3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0951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B33F39"/>
    <w:multiLevelType w:val="multilevel"/>
    <w:tmpl w:val="4216BC4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4F006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000B7F"/>
    <w:multiLevelType w:val="multilevel"/>
    <w:tmpl w:val="7FD4576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642B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A37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8B7E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1901D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4BD7B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9F767F4"/>
    <w:multiLevelType w:val="hybridMultilevel"/>
    <w:tmpl w:val="B614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F4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5"/>
  </w:num>
  <w:num w:numId="5">
    <w:abstractNumId w:val="11"/>
  </w:num>
  <w:num w:numId="6">
    <w:abstractNumId w:val="9"/>
  </w:num>
  <w:num w:numId="7">
    <w:abstractNumId w:val="12"/>
  </w:num>
  <w:num w:numId="8">
    <w:abstractNumId w:val="14"/>
  </w:num>
  <w:num w:numId="9">
    <w:abstractNumId w:val="0"/>
  </w:num>
  <w:num w:numId="10">
    <w:abstractNumId w:val="16"/>
  </w:num>
  <w:num w:numId="11">
    <w:abstractNumId w:val="1"/>
  </w:num>
  <w:num w:numId="12">
    <w:abstractNumId w:val="7"/>
  </w:num>
  <w:num w:numId="13">
    <w:abstractNumId w:val="3"/>
  </w:num>
  <w:num w:numId="14">
    <w:abstractNumId w:val="18"/>
  </w:num>
  <w:num w:numId="15">
    <w:abstractNumId w:val="13"/>
  </w:num>
  <w:num w:numId="16">
    <w:abstractNumId w:val="4"/>
  </w:num>
  <w:num w:numId="17">
    <w:abstractNumId w:val="5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F3"/>
    <w:rsid w:val="0000265D"/>
    <w:rsid w:val="00036ED3"/>
    <w:rsid w:val="000544F3"/>
    <w:rsid w:val="000B4953"/>
    <w:rsid w:val="00113FA4"/>
    <w:rsid w:val="001247C6"/>
    <w:rsid w:val="00140585"/>
    <w:rsid w:val="00194F21"/>
    <w:rsid w:val="001A3B1B"/>
    <w:rsid w:val="001E25E1"/>
    <w:rsid w:val="0023022E"/>
    <w:rsid w:val="00270082"/>
    <w:rsid w:val="0028473B"/>
    <w:rsid w:val="00284DFB"/>
    <w:rsid w:val="002A05B1"/>
    <w:rsid w:val="002A09AE"/>
    <w:rsid w:val="002B2F51"/>
    <w:rsid w:val="002D3659"/>
    <w:rsid w:val="002F6635"/>
    <w:rsid w:val="0031201B"/>
    <w:rsid w:val="003122B4"/>
    <w:rsid w:val="00361501"/>
    <w:rsid w:val="003A7612"/>
    <w:rsid w:val="003E67A2"/>
    <w:rsid w:val="00401FFF"/>
    <w:rsid w:val="004023F5"/>
    <w:rsid w:val="0043322D"/>
    <w:rsid w:val="004C1C8B"/>
    <w:rsid w:val="004C534E"/>
    <w:rsid w:val="004D1621"/>
    <w:rsid w:val="004E04D1"/>
    <w:rsid w:val="004E35A3"/>
    <w:rsid w:val="004E4605"/>
    <w:rsid w:val="004E48B1"/>
    <w:rsid w:val="00514199"/>
    <w:rsid w:val="0052032E"/>
    <w:rsid w:val="005302B6"/>
    <w:rsid w:val="00531E79"/>
    <w:rsid w:val="005365BE"/>
    <w:rsid w:val="00551EE2"/>
    <w:rsid w:val="0055355C"/>
    <w:rsid w:val="005D27C8"/>
    <w:rsid w:val="005D7A42"/>
    <w:rsid w:val="005F368E"/>
    <w:rsid w:val="0065743A"/>
    <w:rsid w:val="006B3E6F"/>
    <w:rsid w:val="006D1955"/>
    <w:rsid w:val="006E0DCD"/>
    <w:rsid w:val="00721D6F"/>
    <w:rsid w:val="0075328C"/>
    <w:rsid w:val="00772332"/>
    <w:rsid w:val="0079257C"/>
    <w:rsid w:val="007A5683"/>
    <w:rsid w:val="0080633D"/>
    <w:rsid w:val="00893E01"/>
    <w:rsid w:val="008F5584"/>
    <w:rsid w:val="008F6722"/>
    <w:rsid w:val="009132DF"/>
    <w:rsid w:val="009F4CCB"/>
    <w:rsid w:val="00A3557B"/>
    <w:rsid w:val="00A6343F"/>
    <w:rsid w:val="00A865B8"/>
    <w:rsid w:val="00AB56D9"/>
    <w:rsid w:val="00AB6F8A"/>
    <w:rsid w:val="00AC5D24"/>
    <w:rsid w:val="00AC7999"/>
    <w:rsid w:val="00B01E19"/>
    <w:rsid w:val="00B23CD2"/>
    <w:rsid w:val="00B277DD"/>
    <w:rsid w:val="00B83F17"/>
    <w:rsid w:val="00B930BA"/>
    <w:rsid w:val="00BB57DF"/>
    <w:rsid w:val="00BC16FA"/>
    <w:rsid w:val="00C1499E"/>
    <w:rsid w:val="00C51914"/>
    <w:rsid w:val="00C7131A"/>
    <w:rsid w:val="00C83E29"/>
    <w:rsid w:val="00CC1B64"/>
    <w:rsid w:val="00CE1FA9"/>
    <w:rsid w:val="00CE3FA2"/>
    <w:rsid w:val="00CE5FDF"/>
    <w:rsid w:val="00CE60F9"/>
    <w:rsid w:val="00D03179"/>
    <w:rsid w:val="00D7604E"/>
    <w:rsid w:val="00D7684C"/>
    <w:rsid w:val="00D9180B"/>
    <w:rsid w:val="00D95D5F"/>
    <w:rsid w:val="00DD5F76"/>
    <w:rsid w:val="00E27AF5"/>
    <w:rsid w:val="00E311E7"/>
    <w:rsid w:val="00E51992"/>
    <w:rsid w:val="00E51AB5"/>
    <w:rsid w:val="00E72508"/>
    <w:rsid w:val="00EB4FEC"/>
    <w:rsid w:val="00EB5704"/>
    <w:rsid w:val="00ED3ABB"/>
    <w:rsid w:val="00EF4530"/>
    <w:rsid w:val="00EF6F28"/>
    <w:rsid w:val="00F452A2"/>
    <w:rsid w:val="00F73DE0"/>
    <w:rsid w:val="00FF11A7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8687C4AB-F085-4B0B-838A-2F4A4FF0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F11A7"/>
    <w:rPr>
      <w:sz w:val="24"/>
    </w:rPr>
  </w:style>
  <w:style w:type="paragraph" w:styleId="Header">
    <w:name w:val="header"/>
    <w:basedOn w:val="Normal"/>
    <w:rsid w:val="00AB6F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6F8A"/>
    <w:pPr>
      <w:tabs>
        <w:tab w:val="center" w:pos="4320"/>
        <w:tab w:val="right" w:pos="8640"/>
      </w:tabs>
    </w:pPr>
  </w:style>
  <w:style w:type="character" w:customStyle="1" w:styleId="BodyText2Char">
    <w:name w:val="Body Text 2 Char"/>
    <w:basedOn w:val="DefaultParagraphFont"/>
    <w:link w:val="BodyText2"/>
    <w:rsid w:val="00FF78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41B4E04F4B74B8229E8A656066EE1" ma:contentTypeVersion="1" ma:contentTypeDescription="Create a new document." ma:contentTypeScope="" ma:versionID="8953665170c353268feffd19df0eff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1a94715b279e6cc907f1db5d8efe1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3AB71C-0993-4B43-90F6-0576B5B6CBD3}"/>
</file>

<file path=customXml/itemProps2.xml><?xml version="1.0" encoding="utf-8"?>
<ds:datastoreItem xmlns:ds="http://schemas.openxmlformats.org/officeDocument/2006/customXml" ds:itemID="{DDBD396A-C5BD-4FFE-A7BF-B0976FB2A890}"/>
</file>

<file path=customXml/itemProps3.xml><?xml version="1.0" encoding="utf-8"?>
<ds:datastoreItem xmlns:ds="http://schemas.openxmlformats.org/officeDocument/2006/customXml" ds:itemID="{FD019927-530C-44DA-8989-045A9C694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Spoon River College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Andrea Thomson</cp:lastModifiedBy>
  <cp:revision>12</cp:revision>
  <dcterms:created xsi:type="dcterms:W3CDTF">2009-01-13T16:20:00Z</dcterms:created>
  <dcterms:modified xsi:type="dcterms:W3CDTF">2020-06-30T15:44:00Z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0x010100D4041B4E04F4B74B8229E8A656066EE1</vt:lpwstr>
  </property>
</Properties>
</file>